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45D27" w14:textId="77777777" w:rsidR="00F4697B" w:rsidRDefault="00F4697B" w:rsidP="00F4697B">
      <w:pPr>
        <w:pStyle w:val="STnormal"/>
      </w:pPr>
      <w:bookmarkStart w:id="0" w:name="_Toc399830588"/>
    </w:p>
    <w:p w14:paraId="59F17B1D" w14:textId="72C84D15" w:rsidR="006435F0" w:rsidRPr="00F4697B" w:rsidRDefault="00F4697B" w:rsidP="00F4697B">
      <w:pPr>
        <w:pStyle w:val="STTITUL"/>
        <w:rPr>
          <w:sz w:val="28"/>
          <w:szCs w:val="28"/>
        </w:rPr>
      </w:pPr>
      <w:r w:rsidRPr="00F4697B">
        <w:rPr>
          <w:sz w:val="28"/>
          <w:szCs w:val="28"/>
        </w:rPr>
        <w:t>Skladby povrchů stropů a podhledů</w:t>
      </w:r>
      <w:r w:rsidR="00CB7CBD" w:rsidRPr="00F4697B">
        <w:rPr>
          <w:sz w:val="28"/>
          <w:szCs w:val="28"/>
        </w:rPr>
        <w:t xml:space="preserve"> </w:t>
      </w:r>
    </w:p>
    <w:p w14:paraId="2F1536C7" w14:textId="77777777" w:rsidR="0077325B" w:rsidRDefault="00DC29A8" w:rsidP="00CE6200">
      <w:pPr>
        <w:pStyle w:val="STNADPIS-3bezcisel"/>
        <w:rPr>
          <w:noProof/>
        </w:rPr>
      </w:pPr>
      <w:r w:rsidRPr="00942CED">
        <w:t>OBSAH</w:t>
      </w:r>
      <w:r w:rsidR="005C62D4" w:rsidRPr="00942CED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942CED">
        <w:instrText xml:space="preserve"> TOC \o "1-2" \h \z \t "Nadpis 3;3;DTF_NAPIS-3_CISLOVANY;3" </w:instrText>
      </w:r>
      <w:r w:rsidR="005C62D4" w:rsidRPr="00942CED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p w14:paraId="5BE34B1B" w14:textId="3DF8E1B1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598" w:history="1">
        <w:r w:rsidRPr="00AD0C61">
          <w:rPr>
            <w:rStyle w:val="Hypertextovodkaz"/>
            <w:noProof/>
          </w:rPr>
          <w:t>C.01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Podhled sádrokartonový zavěšený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9C52A58" w14:textId="377E3FD7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599" w:history="1">
        <w:r w:rsidRPr="00AD0C61">
          <w:rPr>
            <w:rStyle w:val="Hypertextovodkaz"/>
            <w:noProof/>
          </w:rPr>
          <w:t>C.02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Podhled sádrokartonový zavěšený (impregnovaný)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BF63C25" w14:textId="45664131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00" w:history="1">
        <w:r w:rsidRPr="00AD0C61">
          <w:rPr>
            <w:rStyle w:val="Hypertextovodkaz"/>
            <w:noProof/>
            <w:highlight w:val="yellow"/>
          </w:rPr>
          <w:t>C.03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  <w:highlight w:val="yellow"/>
          </w:rPr>
          <w:t>Podhled rastrový zavěšený 600 x 600 x 15 mm /1200 x 600 x 15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106E50E7" w14:textId="51065D3C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01" w:history="1">
        <w:r w:rsidRPr="00AD0C61">
          <w:rPr>
            <w:rStyle w:val="Hypertextovodkaz"/>
            <w:noProof/>
            <w:highlight w:val="yellow"/>
          </w:rPr>
          <w:t>C.04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  <w:highlight w:val="yellow"/>
          </w:rPr>
          <w:t>Podhled rastrový zavěšený 600 x 600 x 15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3227240" w14:textId="3976CCB1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02" w:history="1">
        <w:r w:rsidRPr="00AD0C61">
          <w:rPr>
            <w:rStyle w:val="Hypertextovodkaz"/>
            <w:noProof/>
          </w:rPr>
          <w:t>C.05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Malba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0B85F445" w14:textId="4631B553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03" w:history="1">
        <w:r w:rsidRPr="00AD0C61">
          <w:rPr>
            <w:rStyle w:val="Hypertextovodkaz"/>
            <w:noProof/>
          </w:rPr>
          <w:t>C.06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Podhled – samostatný požární předěl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CF8A7A6" w14:textId="29AFD87C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04" w:history="1">
        <w:r w:rsidRPr="00AD0C61">
          <w:rPr>
            <w:rStyle w:val="Hypertextovodkaz"/>
            <w:noProof/>
          </w:rPr>
          <w:t>C.06b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Podhled – samostatný požární předěl přímo montovaný na strop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5A446811" w14:textId="06315AA1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05" w:history="1">
        <w:r w:rsidRPr="00AD0C61">
          <w:rPr>
            <w:rStyle w:val="Hypertextovodkaz"/>
            <w:noProof/>
          </w:rPr>
          <w:t>C.07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Podhled – samostatný požární předěl přímo montovaný na strop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D592913" w14:textId="048AC2CA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06" w:history="1">
        <w:r w:rsidRPr="00AD0C61">
          <w:rPr>
            <w:rStyle w:val="Hypertextovodkaz"/>
            <w:noProof/>
          </w:rPr>
          <w:t>C.08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Podhled rastrový zavěšený 600 x 600 x 20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308969A9" w14:textId="1D45CDA6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07" w:history="1">
        <w:r w:rsidRPr="00AD0C61">
          <w:rPr>
            <w:rStyle w:val="Hypertextovodkaz"/>
            <w:noProof/>
          </w:rPr>
          <w:t>C.09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Podhled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22A7553C" w14:textId="64D9AC60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08" w:history="1">
        <w:r w:rsidRPr="00AD0C61">
          <w:rPr>
            <w:rStyle w:val="Hypertextovodkaz"/>
            <w:noProof/>
          </w:rPr>
          <w:t>C.10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Podhled – gastro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087D944D" w14:textId="55F1BDD7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09" w:history="1">
        <w:r w:rsidRPr="00AD0C61">
          <w:rPr>
            <w:rStyle w:val="Hypertextovodkaz"/>
            <w:noProof/>
          </w:rPr>
          <w:t>C.11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Svislá část podhledů (impregnovaný)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54AEF59C" w14:textId="0F6623E3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10" w:history="1">
        <w:r w:rsidRPr="00AD0C61">
          <w:rPr>
            <w:rStyle w:val="Hypertextovodkaz"/>
            <w:noProof/>
          </w:rPr>
          <w:t>C.12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Svislá část podhledů (impregnovaný)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57113EE2" w14:textId="382E6B44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11" w:history="1">
        <w:r w:rsidRPr="00AD0C61">
          <w:rPr>
            <w:rStyle w:val="Hypertextovodkaz"/>
            <w:noProof/>
          </w:rPr>
          <w:t>C.13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Svislá část podhledů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BA63C71" w14:textId="2B466C89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12" w:history="1">
        <w:r w:rsidRPr="00AD0C61">
          <w:rPr>
            <w:rStyle w:val="Hypertextovodkaz"/>
            <w:noProof/>
          </w:rPr>
          <w:t>C.14   Malba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3699ACF" w14:textId="47255CAA" w:rsidR="0077325B" w:rsidRDefault="0077325B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9603613" w:history="1">
        <w:r w:rsidRPr="00AD0C61">
          <w:rPr>
            <w:rStyle w:val="Hypertextovodkaz"/>
            <w:noProof/>
          </w:rPr>
          <w:t>C.15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AD0C61">
          <w:rPr>
            <w:rStyle w:val="Hypertextovodkaz"/>
            <w:noProof/>
          </w:rPr>
          <w:t>Bezprašné nátěry na ŽB – strop výtahové šachty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_Toc39603613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F12BBD2" w14:textId="17D39457" w:rsidR="008947C9" w:rsidRPr="00942CED" w:rsidRDefault="005C62D4" w:rsidP="00217458">
      <w:pPr>
        <w:pStyle w:val="STnormal"/>
      </w:pPr>
      <w:r w:rsidRPr="00942CED">
        <w:fldChar w:fldCharType="end"/>
      </w:r>
      <w:bookmarkStart w:id="1" w:name="_Toc27668258"/>
    </w:p>
    <w:bookmarkEnd w:id="1"/>
    <w:p w14:paraId="1194A730" w14:textId="77777777" w:rsidR="00CE6200" w:rsidRPr="00942CED" w:rsidRDefault="00CE6200" w:rsidP="00217458">
      <w:pPr>
        <w:pStyle w:val="STnormal"/>
      </w:pPr>
    </w:p>
    <w:p w14:paraId="09F384D0" w14:textId="77777777" w:rsidR="00CE6200" w:rsidRPr="00942CED" w:rsidRDefault="00CE6200" w:rsidP="00217458">
      <w:pPr>
        <w:pStyle w:val="STnormal"/>
      </w:pPr>
    </w:p>
    <w:p w14:paraId="2DB9EF76" w14:textId="14A94A28" w:rsidR="004E3013" w:rsidRDefault="004E3013" w:rsidP="00A9242C">
      <w:pPr>
        <w:pStyle w:val="STnormal"/>
      </w:pPr>
    </w:p>
    <w:p w14:paraId="3D8E8CAA" w14:textId="77777777" w:rsidR="00984B21" w:rsidRDefault="00984B21" w:rsidP="00A9242C">
      <w:pPr>
        <w:pStyle w:val="STnormal"/>
      </w:pPr>
    </w:p>
    <w:p w14:paraId="473B864F" w14:textId="0184263A" w:rsidR="00A9242C" w:rsidRPr="00FD374A" w:rsidRDefault="00C54DC2" w:rsidP="00C54DC2">
      <w:pPr>
        <w:pStyle w:val="STnormal"/>
        <w:numPr>
          <w:ilvl w:val="0"/>
          <w:numId w:val="25"/>
        </w:numPr>
        <w:rPr>
          <w:i/>
          <w:iCs/>
        </w:rPr>
      </w:pPr>
      <w:r w:rsidRPr="00FD374A">
        <w:rPr>
          <w:i/>
          <w:iCs/>
        </w:rPr>
        <w:t>Provádění podhledů a řešení systémových detailů bude dle technologického předpisu výrobce. Koncové prvky zavěšené na podhled osazovat v souladu s technologickým manuálem v závislosti především na hmotnosti prvku (má vliv na typ podkonstrukce, upravení vzdálenosti závěsných bodů, typ upevňovacího prostředku atd.)</w:t>
      </w:r>
    </w:p>
    <w:p w14:paraId="352CF2B2" w14:textId="513F70BD" w:rsidR="00C54DC2" w:rsidRDefault="00C54DC2" w:rsidP="00FD374A">
      <w:pPr>
        <w:pStyle w:val="STnormal"/>
        <w:numPr>
          <w:ilvl w:val="0"/>
          <w:numId w:val="25"/>
        </w:numPr>
        <w:rPr>
          <w:i/>
          <w:iCs/>
        </w:rPr>
      </w:pPr>
      <w:r w:rsidRPr="00FD374A">
        <w:rPr>
          <w:i/>
          <w:iCs/>
        </w:rPr>
        <w:t>Neprůvzdušné podhledy, nad kterými je veden rozvod medicinálních plynů (kyslík), budou doplněny podél těchto vedení cca po 10 metrech větracími mřížkami cca 100/100 mm v barvě povrchu podhledu.</w:t>
      </w:r>
    </w:p>
    <w:p w14:paraId="09D4F36E" w14:textId="58AA7045" w:rsidR="00453DE3" w:rsidRDefault="00453DE3" w:rsidP="00FD374A">
      <w:pPr>
        <w:pStyle w:val="STnormal"/>
        <w:numPr>
          <w:ilvl w:val="0"/>
          <w:numId w:val="25"/>
        </w:numPr>
        <w:rPr>
          <w:i/>
          <w:iCs/>
        </w:rPr>
      </w:pPr>
      <w:r w:rsidRPr="00453DE3">
        <w:rPr>
          <w:i/>
          <w:iCs/>
        </w:rPr>
        <w:t>Kotevní techniku a způsoby zavěšení je nutné realizovat dle manuálu dodavatele, resp. konzultovat řešení s dodavatelem systému stropu a podhledů.</w:t>
      </w:r>
    </w:p>
    <w:p w14:paraId="1DA1E4F4" w14:textId="20B72F13" w:rsidR="00F4697B" w:rsidRDefault="00F4697B" w:rsidP="00F4697B">
      <w:pPr>
        <w:pStyle w:val="STnormal"/>
      </w:pPr>
    </w:p>
    <w:p w14:paraId="2E95B329" w14:textId="77777777" w:rsidR="00984B21" w:rsidRPr="00F4697B" w:rsidRDefault="00984B21" w:rsidP="00F4697B">
      <w:pPr>
        <w:pStyle w:val="STnormal"/>
      </w:pPr>
    </w:p>
    <w:p w14:paraId="1C51FA9E" w14:textId="589E2D45" w:rsidR="00A45E3F" w:rsidRPr="00942CED" w:rsidRDefault="00A45E3F" w:rsidP="00601A17">
      <w:pPr>
        <w:pStyle w:val="STNADPIS2"/>
      </w:pPr>
      <w:bookmarkStart w:id="2" w:name="_Toc39603598"/>
      <w:r w:rsidRPr="00942CED">
        <w:t>C.01</w:t>
      </w:r>
      <w:r w:rsidRPr="00942CED">
        <w:tab/>
      </w:r>
      <w:r w:rsidRPr="00601A17">
        <w:t>Podhled</w:t>
      </w:r>
      <w:r w:rsidRPr="00942CED">
        <w:t xml:space="preserve"> sádrokartonový zavěšený</w:t>
      </w:r>
      <w:bookmarkEnd w:id="2"/>
      <w:r w:rsidRPr="00942CED">
        <w:t xml:space="preserve"> </w:t>
      </w:r>
    </w:p>
    <w:p w14:paraId="250B6E95" w14:textId="710DD618" w:rsidR="00A45E3F" w:rsidRPr="00942CED" w:rsidRDefault="00A45E3F" w:rsidP="00A45E3F">
      <w:pPr>
        <w:pStyle w:val="STNORMLN-2"/>
        <w:rPr>
          <w:rFonts w:cs="Segoe UI"/>
        </w:rPr>
      </w:pPr>
      <w:r w:rsidRPr="00942CED">
        <w:rPr>
          <w:rStyle w:val="STNORMLN-2Char"/>
          <w:rFonts w:cs="Segoe UI"/>
        </w:rPr>
        <w:t>- odpočinkové a denní místností, vstupní hala</w:t>
      </w:r>
      <w:r w:rsidR="00942CED">
        <w:rPr>
          <w:rStyle w:val="STNORMLN-2Char"/>
          <w:rFonts w:cs="Segoe UI"/>
        </w:rPr>
        <w:t>, kancelář, předsíň pokoje</w:t>
      </w:r>
      <w:r w:rsidRPr="00942CED">
        <w:rPr>
          <w:rStyle w:val="STNORMLN-2Char"/>
          <w:rFonts w:cs="Segoe UI"/>
        </w:rPr>
        <w:t xml:space="preserve"> apod</w:t>
      </w:r>
      <w:r w:rsidRPr="00942CED">
        <w:rPr>
          <w:rFonts w:cs="Segoe UI"/>
        </w:rPr>
        <w:t>.</w:t>
      </w:r>
      <w:r w:rsidRPr="00942CED">
        <w:rPr>
          <w:rFonts w:cs="Segoe UI"/>
          <w:noProof/>
        </w:rPr>
        <w:drawing>
          <wp:anchor distT="0" distB="0" distL="114300" distR="114300" simplePos="0" relativeHeight="251654656" behindDoc="0" locked="0" layoutInCell="1" allowOverlap="1" wp14:anchorId="717943C6" wp14:editId="1C0CDCFD">
            <wp:simplePos x="0" y="0"/>
            <wp:positionH relativeFrom="column">
              <wp:posOffset>-794385</wp:posOffset>
            </wp:positionH>
            <wp:positionV relativeFrom="paragraph">
              <wp:posOffset>408940</wp:posOffset>
            </wp:positionV>
            <wp:extent cx="2609850" cy="1958340"/>
            <wp:effectExtent l="0" t="0" r="0" b="3810"/>
            <wp:wrapSquare wrapText="bothSides"/>
            <wp:docPr id="10" name="Obrázek 10" descr="D112-de_Kno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 descr="D112-de_Knot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5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9FA287" w14:textId="77777777" w:rsidR="002E3EB2" w:rsidRDefault="00A45E3F" w:rsidP="00955DFA">
      <w:pPr>
        <w:pStyle w:val="STNORMLN-2"/>
        <w:numPr>
          <w:ilvl w:val="0"/>
          <w:numId w:val="23"/>
        </w:numPr>
        <w:shd w:val="clear" w:color="auto" w:fill="FFFFFF"/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 xml:space="preserve">otěruvzdorná malba, </w:t>
      </w:r>
      <w:proofErr w:type="spellStart"/>
      <w:r w:rsidRPr="00942CED">
        <w:rPr>
          <w:rFonts w:cs="Segoe UI"/>
        </w:rPr>
        <w:t>tónovatelná</w:t>
      </w:r>
      <w:proofErr w:type="spellEnd"/>
      <w:r w:rsidRPr="00942CED">
        <w:rPr>
          <w:rFonts w:cs="Segoe UI"/>
        </w:rPr>
        <w:t xml:space="preserve"> (2x)</w:t>
      </w:r>
      <w:r w:rsidR="00942CED">
        <w:rPr>
          <w:rFonts w:cs="Segoe UI"/>
        </w:rPr>
        <w:t xml:space="preserve"> </w:t>
      </w:r>
    </w:p>
    <w:p w14:paraId="18E52052" w14:textId="5BD23A92" w:rsidR="00A45E3F" w:rsidRPr="00942CED" w:rsidRDefault="00A45E3F" w:rsidP="00955DFA">
      <w:pPr>
        <w:pStyle w:val="STNORMLN-2"/>
        <w:numPr>
          <w:ilvl w:val="0"/>
          <w:numId w:val="23"/>
        </w:numPr>
        <w:shd w:val="clear" w:color="auto" w:fill="FFFFFF"/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sádrokartonová deska (běžná) spáry přetmeleny tmelem – širší tmelení spár (stupeň kvality Q3</w:t>
      </w:r>
      <w:r w:rsidR="00942CED" w:rsidRPr="00942CED">
        <w:rPr>
          <w:rFonts w:cs="Segoe UI"/>
        </w:rPr>
        <w:t>-</w:t>
      </w:r>
      <w:r w:rsidR="00942CED" w:rsidRPr="00942CED">
        <w:rPr>
          <w:rFonts w:eastAsia="Times New Roman" w:cs="Segoe UI"/>
          <w:sz w:val="23"/>
          <w:szCs w:val="23"/>
          <w:lang w:eastAsia="cs-CZ"/>
        </w:rPr>
        <w:t>uzavření pórů desky</w:t>
      </w:r>
      <w:r w:rsidRPr="00942CED">
        <w:rPr>
          <w:rFonts w:cs="Segoe UI"/>
        </w:rPr>
        <w:t>)</w:t>
      </w:r>
      <w:r w:rsidR="00942CED">
        <w:rPr>
          <w:rFonts w:cs="Segoe UI"/>
        </w:rPr>
        <w:t xml:space="preserve"> s</w:t>
      </w:r>
      <w:r w:rsidRPr="00942CED">
        <w:rPr>
          <w:rFonts w:cs="Segoe UI"/>
        </w:rPr>
        <w:t>e síťovou páskou z plastických hmot a pečlivě přebroušeny</w:t>
      </w:r>
      <w:r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2E3EB2"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2915B372" w14:textId="77777777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ocelový zavěšený rastr do kříže (systémový rošt pro SDK podhledy), včetně závěsné konstrukce (přímá táhla + pružné závěsy)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4091E518" w14:textId="1244BF14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="00BC3822" w:rsidRPr="00942CED">
        <w:rPr>
          <w:rFonts w:cs="Segoe UI"/>
        </w:rPr>
        <w:t xml:space="preserve"> dle dokumentace</w:t>
      </w:r>
      <w:r w:rsidRPr="00942CED">
        <w:rPr>
          <w:rFonts w:cs="Segoe UI"/>
          <w:b/>
          <w:bCs/>
          <w:i/>
          <w:iCs/>
        </w:rPr>
        <w:t xml:space="preserve">  </w:t>
      </w:r>
    </w:p>
    <w:p w14:paraId="25BF29F3" w14:textId="77777777" w:rsidR="00A45E3F" w:rsidRPr="00942CED" w:rsidRDefault="00A45E3F" w:rsidP="00A45E3F">
      <w:pPr>
        <w:pStyle w:val="Odstavecseseznamem"/>
        <w:numPr>
          <w:ilvl w:val="0"/>
          <w:numId w:val="23"/>
        </w:numPr>
        <w:spacing w:after="0" w:line="256" w:lineRule="auto"/>
        <w:ind w:left="3402" w:right="111" w:hanging="283"/>
        <w:jc w:val="left"/>
        <w:rPr>
          <w:rFonts w:ascii="Segoe UI" w:hAnsi="Segoe UI" w:cs="Segoe UI"/>
          <w:color w:val="262626" w:themeColor="text1" w:themeTint="D9"/>
        </w:rPr>
      </w:pPr>
      <w:r w:rsidRPr="00942CED">
        <w:rPr>
          <w:rFonts w:ascii="Segoe UI" w:hAnsi="Segoe UI" w:cs="Segoe UI"/>
        </w:rPr>
        <w:t>nosná stropní konstrukce</w:t>
      </w:r>
      <w:r w:rsidRPr="00942CED">
        <w:rPr>
          <w:rFonts w:ascii="Segoe UI" w:hAnsi="Segoe UI" w:cs="Segoe UI"/>
        </w:rPr>
        <w:tab/>
      </w:r>
      <w:r w:rsidRPr="00942CED">
        <w:rPr>
          <w:rFonts w:ascii="Segoe UI" w:hAnsi="Segoe UI" w:cs="Segoe UI"/>
        </w:rPr>
        <w:tab/>
      </w:r>
    </w:p>
    <w:p w14:paraId="31B91470" w14:textId="53136282" w:rsidR="00A45E3F" w:rsidRPr="00F4697B" w:rsidRDefault="00A45E3F" w:rsidP="00F4697B">
      <w:pPr>
        <w:pStyle w:val="STnormal"/>
      </w:pPr>
    </w:p>
    <w:p w14:paraId="49504B3D" w14:textId="77777777" w:rsidR="00A45E3F" w:rsidRPr="00942CED" w:rsidRDefault="00A45E3F" w:rsidP="00601A17">
      <w:pPr>
        <w:pStyle w:val="STNADPIS2"/>
      </w:pPr>
      <w:bookmarkStart w:id="3" w:name="_Toc28691888"/>
      <w:bookmarkStart w:id="4" w:name="_Toc27668268"/>
      <w:bookmarkStart w:id="5" w:name="_Toc39603599"/>
      <w:r w:rsidRPr="00942CED">
        <w:t>C.02</w:t>
      </w:r>
      <w:r w:rsidRPr="00942CED">
        <w:tab/>
        <w:t xml:space="preserve">Podhled sádrokartonový </w:t>
      </w:r>
      <w:r w:rsidRPr="00942CED">
        <w:rPr>
          <w:szCs w:val="24"/>
        </w:rPr>
        <w:t>zavěšený (impregnovaný)</w:t>
      </w:r>
      <w:bookmarkEnd w:id="5"/>
      <w:r w:rsidRPr="00942CED">
        <w:t xml:space="preserve"> </w:t>
      </w:r>
    </w:p>
    <w:p w14:paraId="6B404771" w14:textId="369C81CC" w:rsidR="00A45E3F" w:rsidRPr="00942CED" w:rsidRDefault="00A45E3F" w:rsidP="00A45E3F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bookmarkEnd w:id="3"/>
      <w:r w:rsidRPr="00942CED">
        <w:rPr>
          <w:rFonts w:cs="Segoe UI"/>
        </w:rPr>
        <w:t>WC, koupelny, šatny, úklidové místností</w:t>
      </w:r>
      <w:r w:rsidR="00942CED">
        <w:rPr>
          <w:rFonts w:cs="Segoe UI"/>
        </w:rPr>
        <w:t xml:space="preserve">, vídej </w:t>
      </w:r>
      <w:r w:rsidR="002E3EB2">
        <w:rPr>
          <w:rFonts w:cs="Segoe UI"/>
        </w:rPr>
        <w:t xml:space="preserve">jídel </w:t>
      </w:r>
      <w:r w:rsidR="002E3EB2" w:rsidRPr="00942CED">
        <w:rPr>
          <w:rFonts w:cs="Segoe UI"/>
        </w:rPr>
        <w:t>apod.</w:t>
      </w:r>
    </w:p>
    <w:p w14:paraId="0428DCDB" w14:textId="4D1E82BE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55680" behindDoc="0" locked="0" layoutInCell="1" allowOverlap="1" wp14:anchorId="542A03E1" wp14:editId="505470C6">
            <wp:simplePos x="0" y="0"/>
            <wp:positionH relativeFrom="column">
              <wp:posOffset>-737235</wp:posOffset>
            </wp:positionH>
            <wp:positionV relativeFrom="paragraph">
              <wp:posOffset>430530</wp:posOffset>
            </wp:positionV>
            <wp:extent cx="2609850" cy="1957070"/>
            <wp:effectExtent l="0" t="0" r="0" b="508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5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4"/>
      <w:r w:rsidRPr="00942CED">
        <w:rPr>
          <w:rFonts w:cs="Segoe UI"/>
        </w:rPr>
        <w:t xml:space="preserve">voděodolná malba, </w:t>
      </w:r>
      <w:proofErr w:type="spellStart"/>
      <w:r w:rsidRPr="00942CED">
        <w:rPr>
          <w:rFonts w:cs="Segoe UI"/>
        </w:rPr>
        <w:t>tónovatelná</w:t>
      </w:r>
      <w:proofErr w:type="spellEnd"/>
      <w:r w:rsidRPr="00942CED">
        <w:rPr>
          <w:rFonts w:cs="Segoe UI"/>
        </w:rPr>
        <w:t xml:space="preserve"> (2x), antibakteriální, odolnost proti dezinfekčním prostředkům, snadná čistitelnost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26DB4CB7" w14:textId="77777777" w:rsidR="002E3EB2" w:rsidRDefault="002E3EB2" w:rsidP="0078394D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4A96D73B" w14:textId="15A99C3B" w:rsidR="00A45E3F" w:rsidRPr="002E3EB2" w:rsidRDefault="00A45E3F" w:rsidP="0078394D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ocelový zavěšený rastr do kříže (systémový rošt pro SDK podhledy), včetně závěsné konstrukce (přímá táhla + pružné závěsy)</w:t>
      </w:r>
      <w:r w:rsidRPr="002E3EB2">
        <w:rPr>
          <w:rFonts w:cs="Segoe UI"/>
        </w:rPr>
        <w:tab/>
      </w:r>
      <w:r w:rsidRPr="002E3EB2">
        <w:rPr>
          <w:rFonts w:cs="Segoe UI"/>
        </w:rPr>
        <w:tab/>
      </w:r>
    </w:p>
    <w:p w14:paraId="17CBBD97" w14:textId="1C498D38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="00BC3822" w:rsidRPr="00942CED">
        <w:rPr>
          <w:rFonts w:cs="Segoe UI"/>
        </w:rPr>
        <w:t xml:space="preserve"> dle dokumentace</w:t>
      </w:r>
      <w:r w:rsidRPr="00942CED">
        <w:rPr>
          <w:rFonts w:cs="Segoe UI"/>
          <w:b/>
          <w:bCs/>
          <w:i/>
          <w:iCs/>
        </w:rPr>
        <w:t xml:space="preserve">  </w:t>
      </w:r>
    </w:p>
    <w:p w14:paraId="4B8F49EA" w14:textId="540807A1" w:rsidR="00217458" w:rsidRPr="00F4697B" w:rsidRDefault="00A45E3F" w:rsidP="005162CA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  <w:b/>
          <w:bCs/>
          <w:i/>
          <w:iCs/>
        </w:rPr>
        <w:t xml:space="preserve"> </w:t>
      </w:r>
      <w:r w:rsidRPr="00942CED">
        <w:rPr>
          <w:rFonts w:cs="Segoe UI"/>
        </w:rPr>
        <w:t>nosná stropní konstrukce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bookmarkStart w:id="6" w:name="_Toc28691890"/>
    </w:p>
    <w:p w14:paraId="7A555DA4" w14:textId="4006FBC5" w:rsidR="005162CA" w:rsidRDefault="005162CA" w:rsidP="00F4697B">
      <w:pPr>
        <w:pStyle w:val="STnormal"/>
      </w:pPr>
    </w:p>
    <w:p w14:paraId="66F5802B" w14:textId="7D4EBD2D" w:rsidR="00984B21" w:rsidRDefault="00984B21" w:rsidP="00F4697B">
      <w:pPr>
        <w:pStyle w:val="STnormal"/>
      </w:pPr>
    </w:p>
    <w:p w14:paraId="50BC715D" w14:textId="1C9247B3" w:rsidR="00984B21" w:rsidRDefault="00984B21" w:rsidP="00F4697B">
      <w:pPr>
        <w:pStyle w:val="STnormal"/>
      </w:pPr>
    </w:p>
    <w:p w14:paraId="32D5698E" w14:textId="58082C35" w:rsidR="00984B21" w:rsidRDefault="00984B21" w:rsidP="00F4697B">
      <w:pPr>
        <w:pStyle w:val="STnormal"/>
      </w:pPr>
    </w:p>
    <w:p w14:paraId="4C94CD76" w14:textId="61BE804D" w:rsidR="00984B21" w:rsidRDefault="00984B21" w:rsidP="00F4697B">
      <w:pPr>
        <w:pStyle w:val="STnormal"/>
      </w:pPr>
    </w:p>
    <w:p w14:paraId="644D03BB" w14:textId="5F15A51D" w:rsidR="00984B21" w:rsidRDefault="00984B21" w:rsidP="00F4697B">
      <w:pPr>
        <w:pStyle w:val="STnormal"/>
      </w:pPr>
    </w:p>
    <w:p w14:paraId="5C6C3E92" w14:textId="7542A614" w:rsidR="00984B21" w:rsidRDefault="00984B21" w:rsidP="00F4697B">
      <w:pPr>
        <w:pStyle w:val="STnormal"/>
      </w:pPr>
    </w:p>
    <w:p w14:paraId="18EA3305" w14:textId="2980BB4D" w:rsidR="00984B21" w:rsidRDefault="00984B21" w:rsidP="00F4697B">
      <w:pPr>
        <w:pStyle w:val="STnormal"/>
      </w:pPr>
    </w:p>
    <w:p w14:paraId="4A9E3CA2" w14:textId="2D2A9DA5" w:rsidR="00984B21" w:rsidRDefault="00984B21" w:rsidP="00F4697B">
      <w:pPr>
        <w:pStyle w:val="STnormal"/>
      </w:pPr>
    </w:p>
    <w:p w14:paraId="56EE9549" w14:textId="77777777" w:rsidR="00984B21" w:rsidRPr="00F4697B" w:rsidRDefault="00984B21" w:rsidP="00F4697B">
      <w:pPr>
        <w:pStyle w:val="STnormal"/>
      </w:pPr>
    </w:p>
    <w:p w14:paraId="4C1664B4" w14:textId="63605E08" w:rsidR="00A45E3F" w:rsidRPr="00942CED" w:rsidRDefault="00A45E3F" w:rsidP="00A45E3F">
      <w:pPr>
        <w:pStyle w:val="STNADPIS2"/>
        <w:jc w:val="left"/>
      </w:pPr>
      <w:bookmarkStart w:id="7" w:name="_Toc39603600"/>
      <w:r w:rsidRPr="00B71A75">
        <w:rPr>
          <w:highlight w:val="yellow"/>
        </w:rPr>
        <w:t>C.03</w:t>
      </w:r>
      <w:r w:rsidRPr="00B71A75">
        <w:rPr>
          <w:highlight w:val="yellow"/>
        </w:rPr>
        <w:tab/>
        <w:t xml:space="preserve">Podhled rastrový zavěšený </w:t>
      </w:r>
      <w:r w:rsidR="00194DC0" w:rsidRPr="00B71A75">
        <w:rPr>
          <w:highlight w:val="yellow"/>
        </w:rPr>
        <w:t>600 x 600 x 15 mm</w:t>
      </w:r>
      <w:r w:rsidR="00514807" w:rsidRPr="00B71A75">
        <w:rPr>
          <w:highlight w:val="yellow"/>
        </w:rPr>
        <w:t xml:space="preserve"> /1200 x 600 x 15 mm</w:t>
      </w:r>
      <w:bookmarkEnd w:id="7"/>
    </w:p>
    <w:p w14:paraId="17031070" w14:textId="799A99BF" w:rsidR="00A45E3F" w:rsidRPr="00942CED" w:rsidRDefault="00A45E3F" w:rsidP="00A45E3F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bookmarkEnd w:id="6"/>
      <w:r w:rsidR="002E3EB2" w:rsidRPr="002E3EB2">
        <w:rPr>
          <w:rFonts w:cs="Segoe UI"/>
          <w:noProof/>
        </w:rPr>
        <w:t>základní (suché) zdravotnické prostory</w:t>
      </w:r>
      <w:r w:rsidR="002E3EB2">
        <w:rPr>
          <w:rFonts w:cs="Segoe UI"/>
          <w:noProof/>
        </w:rPr>
        <w:t>, zázemí zaměstnanů</w:t>
      </w:r>
      <w:r w:rsidR="002E3EB2" w:rsidRPr="002E3EB2">
        <w:rPr>
          <w:rFonts w:cs="Segoe UI"/>
          <w:noProof/>
        </w:rPr>
        <w:t xml:space="preserve"> a chodby</w:t>
      </w:r>
      <w:r w:rsidR="00A70087">
        <w:rPr>
          <w:rFonts w:cs="Segoe UI"/>
          <w:noProof/>
        </w:rPr>
        <w:t>, cvičebny</w:t>
      </w:r>
      <w:r w:rsidR="002E3EB2" w:rsidRPr="002E3EB2">
        <w:rPr>
          <w:rFonts w:cs="Segoe UI"/>
          <w:noProof/>
        </w:rPr>
        <w:t xml:space="preserve"> (zvláště tam, kde se vyskytuje i veřejnost)</w:t>
      </w:r>
    </w:p>
    <w:p w14:paraId="0A7C6B50" w14:textId="295E4F9B" w:rsidR="00A70087" w:rsidRPr="005162CA" w:rsidRDefault="00B97B11" w:rsidP="005162CA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56704" behindDoc="1" locked="0" layoutInCell="1" allowOverlap="1" wp14:anchorId="6AE3BFCE" wp14:editId="5AE959E2">
            <wp:simplePos x="0" y="0"/>
            <wp:positionH relativeFrom="margin">
              <wp:posOffset>15240</wp:posOffset>
            </wp:positionH>
            <wp:positionV relativeFrom="paragraph">
              <wp:posOffset>28575</wp:posOffset>
            </wp:positionV>
            <wp:extent cx="1421130" cy="1076325"/>
            <wp:effectExtent l="0" t="0" r="7620" b="9525"/>
            <wp:wrapTight wrapText="bothSides">
              <wp:wrapPolygon edited="0">
                <wp:start x="0" y="0"/>
                <wp:lineTo x="0" y="21409"/>
                <wp:lineTo x="21426" y="21409"/>
                <wp:lineTo x="21426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E3F" w:rsidRPr="00942CED">
        <w:rPr>
          <w:rFonts w:cs="Segoe UI"/>
        </w:rPr>
        <w:t xml:space="preserve">Akustický stropní systém </w:t>
      </w:r>
      <w:r w:rsidR="002E3EB2">
        <w:rPr>
          <w:rFonts w:cs="Segoe UI"/>
        </w:rPr>
        <w:t>s třídou pohltivosti A, určený do suchého prostředí,</w:t>
      </w:r>
      <w:r w:rsidR="0053364C">
        <w:rPr>
          <w:rFonts w:cs="Segoe UI"/>
        </w:rPr>
        <w:t xml:space="preserve"> </w:t>
      </w:r>
      <w:r w:rsidR="002E3EB2">
        <w:rPr>
          <w:rFonts w:cs="Segoe UI"/>
        </w:rPr>
        <w:t>panely ze skleného vlákna o vysoké hustotě odolné vůči plísním a bakteriím</w:t>
      </w:r>
      <w:r w:rsidR="0053364C">
        <w:rPr>
          <w:rFonts w:cs="Segoe UI"/>
        </w:rPr>
        <w:t>,</w:t>
      </w:r>
      <w:r w:rsidR="0053364C" w:rsidRPr="0053364C">
        <w:rPr>
          <w:rFonts w:cs="Segoe UI"/>
        </w:rPr>
        <w:t xml:space="preserve"> </w:t>
      </w:r>
      <w:r w:rsidR="0053364C">
        <w:rPr>
          <w:rFonts w:cs="Segoe UI"/>
        </w:rPr>
        <w:t>splňují nároky na nízkou úroveň uvolňovaných částic</w:t>
      </w:r>
      <w:r w:rsidR="002E3EB2">
        <w:rPr>
          <w:rFonts w:cs="Segoe UI"/>
        </w:rPr>
        <w:t>.</w:t>
      </w:r>
      <w:r w:rsidR="00194DC0">
        <w:rPr>
          <w:rFonts w:cs="Segoe UI"/>
        </w:rPr>
        <w:t xml:space="preserve"> </w:t>
      </w:r>
      <w:r w:rsidR="00A70087" w:rsidRPr="005162CA">
        <w:rPr>
          <w:rFonts w:cs="Segoe UI"/>
        </w:rPr>
        <w:t>Hrany jsou zpevněné a zatřené</w:t>
      </w:r>
    </w:p>
    <w:p w14:paraId="0C1A3CDA" w14:textId="6D1ADEE2" w:rsidR="006F7B89" w:rsidRDefault="00B97B11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58752" behindDoc="1" locked="0" layoutInCell="1" allowOverlap="1" wp14:anchorId="09B96730" wp14:editId="4C3E1D6E">
            <wp:simplePos x="0" y="0"/>
            <wp:positionH relativeFrom="column">
              <wp:posOffset>15240</wp:posOffset>
            </wp:positionH>
            <wp:positionV relativeFrom="paragraph">
              <wp:posOffset>267335</wp:posOffset>
            </wp:positionV>
            <wp:extent cx="1402080" cy="822325"/>
            <wp:effectExtent l="0" t="0" r="7620" b="0"/>
            <wp:wrapTight wrapText="bothSides">
              <wp:wrapPolygon edited="0">
                <wp:start x="0" y="0"/>
                <wp:lineTo x="0" y="21016"/>
                <wp:lineTo x="21424" y="21016"/>
                <wp:lineTo x="2142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822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B89">
        <w:rPr>
          <w:rFonts w:cs="Segoe UI"/>
        </w:rPr>
        <w:t>Přibližná h</w:t>
      </w:r>
      <w:r w:rsidR="00A45E3F" w:rsidRPr="00942CED">
        <w:rPr>
          <w:rFonts w:cs="Segoe UI"/>
        </w:rPr>
        <w:t xml:space="preserve">motnost </w:t>
      </w:r>
      <w:r w:rsidR="006F7B89">
        <w:rPr>
          <w:rFonts w:cs="Segoe UI"/>
        </w:rPr>
        <w:t>systému</w:t>
      </w:r>
      <w:r w:rsidR="00A45E3F" w:rsidRPr="00942CED">
        <w:rPr>
          <w:rFonts w:cs="Segoe UI"/>
        </w:rPr>
        <w:t xml:space="preserve"> je </w:t>
      </w:r>
      <w:r w:rsidR="006F7B89">
        <w:rPr>
          <w:rFonts w:cs="Segoe UI"/>
        </w:rPr>
        <w:t>2,5</w:t>
      </w:r>
      <w:r w:rsidR="00A45E3F" w:rsidRPr="00942CED">
        <w:rPr>
          <w:rFonts w:cs="Segoe UI"/>
        </w:rPr>
        <w:t xml:space="preserve"> Kg/m². Panely mají nehořlavé vnitřní jádro třídy A2-s1 d0 dle EN 13501-1.</w:t>
      </w:r>
    </w:p>
    <w:p w14:paraId="386D2111" w14:textId="1D01E780" w:rsidR="006F7B89" w:rsidRDefault="006F7B89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="00A45E3F" w:rsidRPr="00942CED">
        <w:rPr>
          <w:rFonts w:cs="Segoe UI"/>
        </w:rPr>
        <w:t xml:space="preserve"> nejbližší barevný vzorek NCS S 0500-N, světelná odrazivost </w:t>
      </w:r>
      <w:r w:rsidRPr="00942CED">
        <w:rPr>
          <w:rFonts w:cs="Segoe UI"/>
        </w:rPr>
        <w:t>85 %.,</w:t>
      </w:r>
      <w:r>
        <w:rPr>
          <w:rFonts w:cs="Segoe UI"/>
        </w:rPr>
        <w:t xml:space="preserve"> l</w:t>
      </w:r>
      <w:r w:rsidR="00A45E3F" w:rsidRPr="00942CED">
        <w:rPr>
          <w:rFonts w:cs="Segoe UI"/>
        </w:rPr>
        <w:t xml:space="preserve">esk </w:t>
      </w:r>
      <w:r w:rsidRPr="00942CED">
        <w:rPr>
          <w:rFonts w:cs="Segoe UI"/>
        </w:rPr>
        <w:t>&lt;1.</w:t>
      </w:r>
      <w:r w:rsidR="00A45E3F" w:rsidRPr="00942CED">
        <w:rPr>
          <w:rFonts w:cs="Segoe UI"/>
        </w:rPr>
        <w:t xml:space="preserve"> </w:t>
      </w:r>
    </w:p>
    <w:p w14:paraId="48D17B88" w14:textId="7AAF3A97" w:rsidR="006F7B89" w:rsidRDefault="00A45E3F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do </w:t>
      </w:r>
      <w:r w:rsidR="006F7B89">
        <w:rPr>
          <w:rFonts w:cs="Segoe UI"/>
        </w:rPr>
        <w:t>95</w:t>
      </w:r>
      <w:r w:rsidR="006F7B89" w:rsidRPr="00942CED">
        <w:rPr>
          <w:rFonts w:cs="Segoe UI"/>
        </w:rPr>
        <w:t xml:space="preserve"> %</w:t>
      </w:r>
      <w:r w:rsidRPr="00942CED">
        <w:rPr>
          <w:rFonts w:cs="Segoe UI"/>
        </w:rPr>
        <w:t xml:space="preserve"> při </w:t>
      </w:r>
      <w:r w:rsidR="006F7B89">
        <w:rPr>
          <w:rFonts w:cs="Segoe UI"/>
        </w:rPr>
        <w:t>30</w:t>
      </w:r>
      <w:r w:rsidR="006F7B89" w:rsidRPr="00942CED">
        <w:rPr>
          <w:rFonts w:cs="Segoe UI"/>
        </w:rPr>
        <w:t xml:space="preserve"> °C</w:t>
      </w:r>
      <w:r w:rsidRPr="00942CED">
        <w:rPr>
          <w:rFonts w:cs="Segoe UI"/>
        </w:rPr>
        <w:t xml:space="preserve"> </w:t>
      </w:r>
      <w:r w:rsidR="006F7B89"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 w:rsidR="008A1366">
        <w:rPr>
          <w:rFonts w:cs="Segoe UI"/>
        </w:rPr>
        <w:t xml:space="preserve">, </w:t>
      </w:r>
    </w:p>
    <w:p w14:paraId="4730A06E" w14:textId="04DE6A1E" w:rsidR="00A70087" w:rsidRDefault="00A70087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1AD008C4" w14:textId="62A4E34D" w:rsidR="00A45E3F" w:rsidRDefault="00A45E3F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 Údržba systému je možná pomocí vysávání nebo týdenním čištění za mokra. Životnost panelu je 50 let.</w:t>
      </w:r>
    </w:p>
    <w:p w14:paraId="7C9115CA" w14:textId="50970101" w:rsidR="00B97B11" w:rsidRPr="00942CED" w:rsidRDefault="00B97B11" w:rsidP="00B97B11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 </w:t>
      </w:r>
      <w:r w:rsidR="00B71A75">
        <w:rPr>
          <w:rFonts w:cs="Segoe UI"/>
        </w:rPr>
        <w:t>galvanizované</w:t>
      </w:r>
      <w:r>
        <w:rPr>
          <w:rFonts w:cs="Segoe UI"/>
        </w:rPr>
        <w:t xml:space="preserve"> oceli</w:t>
      </w:r>
      <w:r w:rsidR="00ED7316">
        <w:rPr>
          <w:rFonts w:cs="Segoe UI"/>
        </w:rPr>
        <w:t>, bílý</w:t>
      </w:r>
    </w:p>
    <w:p w14:paraId="569591A3" w14:textId="2DE3A138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>Vzduchová</w:t>
      </w:r>
      <w:r w:rsidR="00BC3822" w:rsidRPr="00942CED">
        <w:rPr>
          <w:rFonts w:cs="Segoe UI"/>
        </w:rPr>
        <w:t xml:space="preserve"> </w:t>
      </w:r>
      <w:r w:rsidRPr="00942CED">
        <w:rPr>
          <w:rFonts w:cs="Segoe UI"/>
        </w:rPr>
        <w:t xml:space="preserve">mezera nad nosným </w:t>
      </w:r>
      <w:r w:rsidR="00BC3822" w:rsidRPr="00942CED">
        <w:rPr>
          <w:rFonts w:cs="Segoe UI"/>
        </w:rPr>
        <w:t>roštem</w:t>
      </w:r>
      <w:r w:rsidR="00BC3822" w:rsidRPr="00942CED">
        <w:rPr>
          <w:rFonts w:cs="Segoe UI"/>
          <w:szCs w:val="24"/>
        </w:rPr>
        <w:t xml:space="preserve"> dle dokumentace</w:t>
      </w:r>
      <w:r w:rsidRPr="00942CED">
        <w:rPr>
          <w:rFonts w:cs="Segoe UI"/>
          <w:szCs w:val="24"/>
        </w:rPr>
        <w:t xml:space="preserve">         </w:t>
      </w:r>
    </w:p>
    <w:p w14:paraId="4300F601" w14:textId="0EE4D223" w:rsidR="00A45E3F" w:rsidRPr="00942CED" w:rsidRDefault="00A45E3F" w:rsidP="00F4697B">
      <w:pPr>
        <w:pStyle w:val="STnormal"/>
      </w:pPr>
      <w:r w:rsidRPr="00942CED">
        <w:t xml:space="preserve"> </w:t>
      </w:r>
    </w:p>
    <w:p w14:paraId="06C74BA2" w14:textId="0FEB69EF" w:rsidR="00BC3822" w:rsidRPr="00942CED" w:rsidRDefault="00A45E3F" w:rsidP="00A45E3F">
      <w:pPr>
        <w:pStyle w:val="STNADPIS2"/>
        <w:jc w:val="left"/>
      </w:pPr>
      <w:bookmarkStart w:id="8" w:name="_Toc28691891"/>
      <w:bookmarkStart w:id="9" w:name="_Toc39603601"/>
      <w:r w:rsidRPr="00B71A75">
        <w:rPr>
          <w:highlight w:val="yellow"/>
        </w:rPr>
        <w:t>C.04</w:t>
      </w:r>
      <w:r w:rsidRPr="00B71A75">
        <w:rPr>
          <w:highlight w:val="yellow"/>
        </w:rPr>
        <w:tab/>
        <w:t>Podhled rastrový zavěšený</w:t>
      </w:r>
      <w:r w:rsidR="00A70087" w:rsidRPr="00B71A75">
        <w:rPr>
          <w:highlight w:val="yellow"/>
        </w:rPr>
        <w:t xml:space="preserve"> 600 x 600 x 15 mm</w:t>
      </w:r>
      <w:bookmarkEnd w:id="9"/>
      <w:r w:rsidR="0077325B">
        <w:t xml:space="preserve"> </w:t>
      </w:r>
    </w:p>
    <w:p w14:paraId="09271526" w14:textId="60FB8EF7" w:rsidR="00A45E3F" w:rsidRPr="00942CED" w:rsidRDefault="00B97B11" w:rsidP="00BC3822">
      <w:pPr>
        <w:pStyle w:val="STTABULKY"/>
        <w:rPr>
          <w:rFonts w:cs="Segoe UI"/>
          <w:sz w:val="24"/>
          <w:szCs w:val="24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2848" behindDoc="1" locked="0" layoutInCell="1" allowOverlap="1" wp14:anchorId="2D52C5F1" wp14:editId="6E78CDC5">
            <wp:simplePos x="0" y="0"/>
            <wp:positionH relativeFrom="margin">
              <wp:posOffset>-99060</wp:posOffset>
            </wp:positionH>
            <wp:positionV relativeFrom="paragraph">
              <wp:posOffset>212725</wp:posOffset>
            </wp:positionV>
            <wp:extent cx="1590675" cy="1203960"/>
            <wp:effectExtent l="0" t="0" r="9525" b="0"/>
            <wp:wrapTight wrapText="bothSides">
              <wp:wrapPolygon edited="0">
                <wp:start x="0" y="0"/>
                <wp:lineTo x="0" y="21190"/>
                <wp:lineTo x="21471" y="21190"/>
                <wp:lineTo x="21471" y="0"/>
                <wp:lineTo x="0" y="0"/>
              </wp:wrapPolygon>
            </wp:wrapTight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03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E3F" w:rsidRPr="00942CED">
        <w:rPr>
          <w:rFonts w:cs="Segoe UI"/>
          <w:sz w:val="22"/>
          <w:szCs w:val="24"/>
        </w:rPr>
        <w:t xml:space="preserve">– </w:t>
      </w:r>
      <w:bookmarkEnd w:id="8"/>
      <w:r w:rsidR="00A45E3F" w:rsidRPr="00942CED">
        <w:rPr>
          <w:rFonts w:cs="Segoe UI"/>
          <w:noProof/>
          <w:sz w:val="22"/>
          <w:szCs w:val="24"/>
        </w:rPr>
        <w:t xml:space="preserve">místností lekařů, </w:t>
      </w:r>
      <w:r w:rsidR="00A70087">
        <w:rPr>
          <w:rFonts w:cs="Segoe UI"/>
          <w:noProof/>
          <w:sz w:val="22"/>
          <w:szCs w:val="24"/>
        </w:rPr>
        <w:t xml:space="preserve">lékařské </w:t>
      </w:r>
      <w:r w:rsidR="00A45E3F" w:rsidRPr="00942CED">
        <w:rPr>
          <w:rFonts w:cs="Segoe UI"/>
          <w:noProof/>
          <w:sz w:val="22"/>
          <w:szCs w:val="24"/>
        </w:rPr>
        <w:t>pokoje</w:t>
      </w:r>
      <w:r w:rsidR="00A70087">
        <w:rPr>
          <w:rFonts w:cs="Segoe UI"/>
          <w:noProof/>
          <w:sz w:val="22"/>
          <w:szCs w:val="24"/>
        </w:rPr>
        <w:t xml:space="preserve">, pomocné prostory </w:t>
      </w:r>
      <w:r w:rsidR="00A45E3F" w:rsidRPr="00942CED">
        <w:rPr>
          <w:rFonts w:cs="Segoe UI"/>
          <w:noProof/>
          <w:sz w:val="22"/>
          <w:szCs w:val="24"/>
        </w:rPr>
        <w:t>apod.</w:t>
      </w:r>
    </w:p>
    <w:p w14:paraId="5460B799" w14:textId="25A59800" w:rsidR="00A70087" w:rsidRPr="005162CA" w:rsidRDefault="00A70087" w:rsidP="005162CA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</w:t>
      </w:r>
      <w:r w:rsidRPr="00942CED">
        <w:rPr>
          <w:rFonts w:cs="Segoe UI"/>
        </w:rPr>
        <w:t xml:space="preserve">tropní systém </w:t>
      </w:r>
      <w:r>
        <w:rPr>
          <w:rFonts w:cs="Segoe UI"/>
        </w:rPr>
        <w:t>standardní kvality určený do suchého prostředí</w:t>
      </w:r>
      <w:r w:rsidR="00B71A75">
        <w:rPr>
          <w:rFonts w:cs="Segoe UI"/>
        </w:rPr>
        <w:t xml:space="preserve">. </w:t>
      </w:r>
      <w:r w:rsidR="00B97B11" w:rsidRPr="005162CA">
        <w:rPr>
          <w:rFonts w:cs="Segoe UI"/>
        </w:rPr>
        <w:t>S</w:t>
      </w:r>
      <w:r w:rsidRPr="005162CA">
        <w:rPr>
          <w:rFonts w:cs="Segoe UI"/>
        </w:rPr>
        <w:t xml:space="preserve"> hranami bez povrchové úpravy nebo se základním nátěrem.</w:t>
      </w:r>
      <w:r w:rsidR="00B71A75">
        <w:rPr>
          <w:rFonts w:cs="Segoe UI"/>
        </w:rPr>
        <w:t xml:space="preserve"> </w:t>
      </w:r>
      <w:r w:rsidR="00B71A75" w:rsidRPr="00B71A75">
        <w:rPr>
          <w:rFonts w:cs="Segoe UI"/>
        </w:rPr>
        <w:t xml:space="preserve">Viditelný povrch je pokryt skelnou tkaninou v bílé barvě. Zadní strana panelu je pokryta </w:t>
      </w:r>
      <w:proofErr w:type="spellStart"/>
      <w:r w:rsidR="00B71A75" w:rsidRPr="00B71A75">
        <w:rPr>
          <w:rFonts w:cs="Segoe UI"/>
        </w:rPr>
        <w:t>sklovlákennou</w:t>
      </w:r>
      <w:proofErr w:type="spellEnd"/>
      <w:r w:rsidR="00B71A75" w:rsidRPr="00B71A75">
        <w:rPr>
          <w:rFonts w:cs="Segoe UI"/>
        </w:rPr>
        <w:t xml:space="preserve"> tkaninou.</w:t>
      </w:r>
      <w:r w:rsidR="00B71A75">
        <w:rPr>
          <w:rFonts w:cs="Segoe UI"/>
        </w:rPr>
        <w:t xml:space="preserve"> P</w:t>
      </w:r>
      <w:r w:rsidR="00B71A75" w:rsidRPr="00B71A75">
        <w:rPr>
          <w:rFonts w:cs="Segoe UI"/>
        </w:rPr>
        <w:t>anely mají vnitřní jádro vyrobené ze skelné vlny vysoké hustoty.</w:t>
      </w:r>
    </w:p>
    <w:p w14:paraId="04777286" w14:textId="07CCA9CD" w:rsidR="00A70087" w:rsidRDefault="005162CA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4896" behindDoc="1" locked="0" layoutInCell="1" allowOverlap="1" wp14:anchorId="105C4970" wp14:editId="630987B1">
            <wp:simplePos x="0" y="0"/>
            <wp:positionH relativeFrom="column">
              <wp:posOffset>-102219</wp:posOffset>
            </wp:positionH>
            <wp:positionV relativeFrom="paragraph">
              <wp:posOffset>303530</wp:posOffset>
            </wp:positionV>
            <wp:extent cx="1440180" cy="875675"/>
            <wp:effectExtent l="0" t="0" r="7620" b="635"/>
            <wp:wrapTight wrapText="bothSides">
              <wp:wrapPolygon edited="0">
                <wp:start x="0" y="0"/>
                <wp:lineTo x="0" y="21146"/>
                <wp:lineTo x="21429" y="21146"/>
                <wp:lineTo x="21429" y="0"/>
                <wp:lineTo x="0" y="0"/>
              </wp:wrapPolygon>
            </wp:wrapTight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87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087">
        <w:rPr>
          <w:rFonts w:cs="Segoe UI"/>
        </w:rPr>
        <w:t>Přibližná h</w:t>
      </w:r>
      <w:r w:rsidR="00A70087" w:rsidRPr="00942CED">
        <w:rPr>
          <w:rFonts w:cs="Segoe UI"/>
        </w:rPr>
        <w:t xml:space="preserve">motnost </w:t>
      </w:r>
      <w:r w:rsidR="00A70087">
        <w:rPr>
          <w:rFonts w:cs="Segoe UI"/>
        </w:rPr>
        <w:t>systému</w:t>
      </w:r>
      <w:r w:rsidR="00A70087" w:rsidRPr="00942CED">
        <w:rPr>
          <w:rFonts w:cs="Segoe UI"/>
        </w:rPr>
        <w:t xml:space="preserve"> je </w:t>
      </w:r>
      <w:r w:rsidR="00A70087">
        <w:rPr>
          <w:rFonts w:cs="Segoe UI"/>
        </w:rPr>
        <w:t>2,5</w:t>
      </w:r>
      <w:r w:rsidR="00A70087" w:rsidRPr="00942CED">
        <w:rPr>
          <w:rFonts w:cs="Segoe UI"/>
        </w:rPr>
        <w:t xml:space="preserve"> Kg/m². Panely mají nehořlavé vnitřní jádro třídy A2-s1 d0 dle EN 13501-1.</w:t>
      </w:r>
    </w:p>
    <w:p w14:paraId="75712B2F" w14:textId="7DDEAE87" w:rsidR="00A70087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Pr="00942CED">
        <w:rPr>
          <w:rFonts w:cs="Segoe UI"/>
        </w:rPr>
        <w:t xml:space="preserve"> nejbližší barevný vzorek NCS S 0500-N, světelná odrazivost 8</w:t>
      </w:r>
      <w:r>
        <w:rPr>
          <w:rFonts w:cs="Segoe UI"/>
        </w:rPr>
        <w:t>3</w:t>
      </w:r>
      <w:r w:rsidRPr="00942CED">
        <w:rPr>
          <w:rFonts w:cs="Segoe UI"/>
        </w:rPr>
        <w:t xml:space="preserve"> %. </w:t>
      </w:r>
    </w:p>
    <w:p w14:paraId="158FB404" w14:textId="77777777" w:rsidR="00F4697B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do </w:t>
      </w:r>
      <w:r>
        <w:rPr>
          <w:rFonts w:cs="Segoe UI"/>
        </w:rPr>
        <w:t>95</w:t>
      </w:r>
      <w:r w:rsidRPr="00942CED">
        <w:rPr>
          <w:rFonts w:cs="Segoe UI"/>
        </w:rPr>
        <w:t xml:space="preserve"> </w:t>
      </w:r>
    </w:p>
    <w:p w14:paraId="3DFEFE5A" w14:textId="77777777" w:rsidR="00F4697B" w:rsidRPr="00984B21" w:rsidRDefault="00F4697B" w:rsidP="00984B21">
      <w:pPr>
        <w:pStyle w:val="STnormal"/>
      </w:pPr>
    </w:p>
    <w:p w14:paraId="4CF88807" w14:textId="77777777" w:rsidR="00F4697B" w:rsidRDefault="00F4697B" w:rsidP="00F4697B">
      <w:pPr>
        <w:pStyle w:val="STnormal"/>
      </w:pPr>
    </w:p>
    <w:p w14:paraId="2D0B8CDC" w14:textId="77777777" w:rsidR="00B71A75" w:rsidRDefault="00A70087" w:rsidP="00B71A75">
      <w:pPr>
        <w:pStyle w:val="STNORMLN-2"/>
        <w:spacing w:after="0"/>
        <w:ind w:left="3686"/>
        <w:rPr>
          <w:rFonts w:cs="Segoe UI"/>
        </w:rPr>
      </w:pPr>
      <w:r w:rsidRPr="00942CED">
        <w:rPr>
          <w:rFonts w:cs="Segoe UI"/>
        </w:rPr>
        <w:t xml:space="preserve">% při </w:t>
      </w:r>
      <w:r>
        <w:rPr>
          <w:rFonts w:cs="Segoe UI"/>
        </w:rPr>
        <w:t>30</w:t>
      </w:r>
      <w:r w:rsidRPr="00942CED">
        <w:rPr>
          <w:rFonts w:cs="Segoe UI"/>
        </w:rPr>
        <w:t xml:space="preserve"> °C </w:t>
      </w:r>
      <w:r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>
        <w:rPr>
          <w:rFonts w:cs="Segoe UI"/>
        </w:rPr>
        <w:t xml:space="preserve">, </w:t>
      </w:r>
    </w:p>
    <w:p w14:paraId="0CA34108" w14:textId="16D60F09" w:rsidR="00A70087" w:rsidRDefault="00A70087" w:rsidP="00B71A75">
      <w:pPr>
        <w:pStyle w:val="STNORMLN-2"/>
        <w:spacing w:after="0"/>
        <w:ind w:left="3686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41FFFE86" w14:textId="691333E8" w:rsidR="00A70087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 </w:t>
      </w:r>
      <w:r w:rsidR="00B71A75" w:rsidRPr="00B71A75">
        <w:rPr>
          <w:rFonts w:cs="Segoe UI"/>
        </w:rPr>
        <w:t>Stírání prachu a vysávání jednou týdně.</w:t>
      </w:r>
      <w:r w:rsidR="00B71A75">
        <w:rPr>
          <w:rFonts w:cs="Segoe UI"/>
        </w:rPr>
        <w:t xml:space="preserve"> </w:t>
      </w:r>
      <w:r w:rsidRPr="00942CED">
        <w:rPr>
          <w:rFonts w:cs="Segoe UI"/>
        </w:rPr>
        <w:t>Životnost panelu je 50 let.</w:t>
      </w:r>
    </w:p>
    <w:p w14:paraId="14D43366" w14:textId="5BD1F596" w:rsidR="00A70087" w:rsidRPr="00942CED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</w:t>
      </w:r>
      <w:r w:rsidR="00B97B11">
        <w:rPr>
          <w:rFonts w:cs="Segoe UI"/>
        </w:rPr>
        <w:t> pozinkované oceli</w:t>
      </w:r>
      <w:r w:rsidR="00ED7316">
        <w:rPr>
          <w:rFonts w:cs="Segoe UI"/>
        </w:rPr>
        <w:t>, bílý</w:t>
      </w:r>
    </w:p>
    <w:p w14:paraId="2BC485EE" w14:textId="77777777" w:rsidR="00A70087" w:rsidRPr="00942CED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Pr="00942CED">
        <w:rPr>
          <w:rFonts w:cs="Segoe UI"/>
          <w:szCs w:val="24"/>
        </w:rPr>
        <w:t xml:space="preserve"> dle dokumentace         </w:t>
      </w:r>
    </w:p>
    <w:p w14:paraId="01C48C86" w14:textId="77777777" w:rsidR="00A45E3F" w:rsidRPr="00F4697B" w:rsidRDefault="00A45E3F" w:rsidP="00F4697B">
      <w:pPr>
        <w:pStyle w:val="STnormal"/>
      </w:pPr>
    </w:p>
    <w:p w14:paraId="5CC4529A" w14:textId="77777777" w:rsidR="005162CA" w:rsidRDefault="00A45E3F" w:rsidP="00B625A3">
      <w:pPr>
        <w:pStyle w:val="STNADPIS2"/>
        <w:jc w:val="left"/>
      </w:pPr>
      <w:bookmarkStart w:id="10" w:name="_Toc39603602"/>
      <w:r w:rsidRPr="00942CED">
        <w:t>C.05</w:t>
      </w:r>
      <w:r w:rsidRPr="00942CED">
        <w:tab/>
        <w:t>Malba</w:t>
      </w:r>
      <w:bookmarkEnd w:id="10"/>
    </w:p>
    <w:p w14:paraId="3346668D" w14:textId="0615DEF6" w:rsidR="00A45E3F" w:rsidRPr="00942CED" w:rsidRDefault="00A45E3F" w:rsidP="005162CA">
      <w:pPr>
        <w:pStyle w:val="STNORMLN-1"/>
        <w:rPr>
          <w:b/>
        </w:rPr>
      </w:pPr>
      <w:r w:rsidRPr="00942CED">
        <w:t xml:space="preserve"> –schodiště, zemřel</w:t>
      </w:r>
      <w:r w:rsidR="00ED7316">
        <w:t>í</w:t>
      </w:r>
      <w:r w:rsidR="005162CA">
        <w:t>, pokoje</w:t>
      </w:r>
      <w:r w:rsidRPr="00942CED">
        <w:t xml:space="preserve"> apod.</w:t>
      </w:r>
    </w:p>
    <w:p w14:paraId="558B7003" w14:textId="2220B47E" w:rsidR="00A45E3F" w:rsidRPr="00942CED" w:rsidRDefault="00A45E3F" w:rsidP="005162CA">
      <w:pPr>
        <w:pStyle w:val="STNORMLN-2"/>
        <w:numPr>
          <w:ilvl w:val="0"/>
          <w:numId w:val="23"/>
        </w:numPr>
        <w:spacing w:after="0"/>
        <w:ind w:left="3402" w:hanging="283"/>
      </w:pPr>
      <w:r w:rsidRPr="00942CED">
        <w:t xml:space="preserve">otěruvzdorná malba, </w:t>
      </w:r>
      <w:proofErr w:type="spellStart"/>
      <w:r w:rsidRPr="00942CED">
        <w:t>tónovatelná</w:t>
      </w:r>
      <w:proofErr w:type="spellEnd"/>
      <w:r w:rsidRPr="00942CED">
        <w:t xml:space="preserve"> (2x)</w:t>
      </w:r>
      <w:r w:rsidRPr="00942CED">
        <w:tab/>
      </w:r>
    </w:p>
    <w:p w14:paraId="615504F2" w14:textId="77777777" w:rsidR="00A45E3F" w:rsidRPr="00942CED" w:rsidRDefault="00A45E3F" w:rsidP="00217458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penetrace pod malbu 1x (rozředěná malba)</w:t>
      </w:r>
      <w:r w:rsidRPr="00942CED">
        <w:rPr>
          <w:rFonts w:cs="Segoe UI"/>
        </w:rPr>
        <w:tab/>
      </w:r>
    </w:p>
    <w:p w14:paraId="15AB9A4C" w14:textId="4D8F1861" w:rsidR="00A45E3F" w:rsidRDefault="00A45E3F" w:rsidP="00217458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V případě nutnost</w:t>
      </w:r>
      <w:r w:rsidR="00ED7316">
        <w:rPr>
          <w:rFonts w:cs="Segoe UI"/>
        </w:rPr>
        <w:t>i</w:t>
      </w:r>
      <w:r w:rsidRPr="00942CED">
        <w:rPr>
          <w:rFonts w:cs="Segoe UI"/>
        </w:rPr>
        <w:t xml:space="preserve"> vyrovnání podkladního povrchu štukovou omítkou</w:t>
      </w:r>
      <w:bookmarkEnd w:id="0"/>
    </w:p>
    <w:p w14:paraId="42B3E5DD" w14:textId="77777777" w:rsidR="00B625A3" w:rsidRDefault="00B625A3" w:rsidP="00F4697B">
      <w:pPr>
        <w:pStyle w:val="STnormal"/>
      </w:pPr>
    </w:p>
    <w:p w14:paraId="331B5783" w14:textId="06466F5C" w:rsidR="00B625A3" w:rsidRPr="00942CED" w:rsidRDefault="00B625A3" w:rsidP="00B625A3">
      <w:pPr>
        <w:pStyle w:val="STNADPIS2"/>
        <w:jc w:val="left"/>
      </w:pPr>
      <w:bookmarkStart w:id="11" w:name="_Toc39603603"/>
      <w:r w:rsidRPr="00942CED">
        <w:t>C.0</w:t>
      </w:r>
      <w:r>
        <w:t>6</w:t>
      </w:r>
      <w:r w:rsidRPr="00942CED">
        <w:tab/>
        <w:t xml:space="preserve">Podhled </w:t>
      </w:r>
      <w:r w:rsidR="0087762E">
        <w:t>– samostatný požární předěl</w:t>
      </w:r>
      <w:bookmarkEnd w:id="11"/>
    </w:p>
    <w:p w14:paraId="3AF91980" w14:textId="39873BF4" w:rsidR="00B625A3" w:rsidRPr="00942CED" w:rsidRDefault="00B625A3" w:rsidP="00B625A3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 w:rsidR="0087762E">
        <w:rPr>
          <w:rFonts w:cs="Segoe UI"/>
          <w:noProof/>
        </w:rPr>
        <w:t>chránená úniková cesta</w:t>
      </w:r>
      <w:r w:rsidR="00A5667B">
        <w:rPr>
          <w:rFonts w:cs="Segoe UI"/>
          <w:noProof/>
        </w:rPr>
        <w:t xml:space="preserve">. </w:t>
      </w:r>
      <w:r w:rsidR="00A5667B" w:rsidRPr="00A5667B">
        <w:rPr>
          <w:rFonts w:cs="Segoe UI"/>
          <w:noProof/>
          <w:u w:val="single"/>
        </w:rPr>
        <w:t>Požární odolnost shora i zdola EI 45.</w:t>
      </w:r>
    </w:p>
    <w:p w14:paraId="3C023F6A" w14:textId="7464174A" w:rsidR="004859EC" w:rsidRDefault="00B97B11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6944" behindDoc="1" locked="0" layoutInCell="1" allowOverlap="1" wp14:anchorId="3EDE68F2" wp14:editId="0BC18D03">
            <wp:simplePos x="0" y="0"/>
            <wp:positionH relativeFrom="margin">
              <wp:posOffset>215265</wp:posOffset>
            </wp:positionH>
            <wp:positionV relativeFrom="paragraph">
              <wp:posOffset>220980</wp:posOffset>
            </wp:positionV>
            <wp:extent cx="1600200" cy="1660525"/>
            <wp:effectExtent l="0" t="0" r="0" b="0"/>
            <wp:wrapTight wrapText="bothSides">
              <wp:wrapPolygon edited="0">
                <wp:start x="0" y="0"/>
                <wp:lineTo x="0" y="21311"/>
                <wp:lineTo x="21343" y="21311"/>
                <wp:lineTo x="21343" y="0"/>
                <wp:lineTo x="0" y="0"/>
              </wp:wrapPolygon>
            </wp:wrapTight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6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59EC">
        <w:rPr>
          <w:rFonts w:cs="Segoe UI"/>
        </w:rPr>
        <w:t>Malba</w:t>
      </w:r>
    </w:p>
    <w:p w14:paraId="01542656" w14:textId="09818F33" w:rsidR="00B625A3" w:rsidRDefault="00A5667B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2 x s</w:t>
      </w:r>
      <w:r w:rsidR="004859EC">
        <w:rPr>
          <w:rFonts w:cs="Segoe UI"/>
        </w:rPr>
        <w:t>ádrokartonov</w:t>
      </w:r>
      <w:r>
        <w:rPr>
          <w:rFonts w:cs="Segoe UI"/>
        </w:rPr>
        <w:t>á</w:t>
      </w:r>
      <w:r w:rsidR="004859EC">
        <w:rPr>
          <w:rFonts w:cs="Segoe UI"/>
        </w:rPr>
        <w:t xml:space="preserve"> desk</w:t>
      </w:r>
      <w:r>
        <w:rPr>
          <w:rFonts w:cs="Segoe UI"/>
        </w:rPr>
        <w:t>a</w:t>
      </w:r>
      <w:r w:rsidR="004859EC">
        <w:rPr>
          <w:rFonts w:cs="Segoe UI"/>
        </w:rPr>
        <w:t xml:space="preserve"> </w:t>
      </w:r>
      <w:proofErr w:type="spellStart"/>
      <w:r w:rsidR="006448BE">
        <w:rPr>
          <w:rFonts w:cs="Segoe UI"/>
        </w:rPr>
        <w:t>tl</w:t>
      </w:r>
      <w:proofErr w:type="spellEnd"/>
      <w:r w:rsidR="006448BE">
        <w:rPr>
          <w:rFonts w:cs="Segoe UI"/>
        </w:rPr>
        <w:t xml:space="preserve">. 12,5 mm </w:t>
      </w:r>
      <w:r w:rsidR="004859EC">
        <w:rPr>
          <w:rFonts w:cs="Segoe UI"/>
        </w:rPr>
        <w:t>protipožární dle ČSN EN 520 typu DF, růžové barvy, reakce na oheň dle ČSN EN 13501-1 A2 – s1, d0.</w:t>
      </w:r>
    </w:p>
    <w:p w14:paraId="62386A22" w14:textId="63AB721B" w:rsidR="00B625A3" w:rsidRDefault="00A5667B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t>Minerální izolace tloušťky 40 mm o minimální objemové hmotnosti 40 kg/</w:t>
      </w:r>
      <w:r w:rsidRPr="002F3BEE">
        <w:t>m</w:t>
      </w:r>
      <w:r w:rsidRPr="00A5667B">
        <w:rPr>
          <w:vertAlign w:val="superscript"/>
        </w:rPr>
        <w:t>3</w:t>
      </w:r>
    </w:p>
    <w:p w14:paraId="750F6D99" w14:textId="48256A75" w:rsidR="00B625A3" w:rsidRPr="00942CED" w:rsidRDefault="00A5667B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Dvouúrovňový křížový rošt, závěs z ocelového p</w:t>
      </w:r>
      <w:r w:rsidR="006448BE">
        <w:rPr>
          <w:rFonts w:cs="Segoe UI"/>
        </w:rPr>
        <w:t>lechu</w:t>
      </w:r>
    </w:p>
    <w:p w14:paraId="103ACEC1" w14:textId="77777777" w:rsidR="00A70087" w:rsidRPr="00A70087" w:rsidRDefault="00B625A3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Pr="00942CED">
        <w:rPr>
          <w:rFonts w:cs="Segoe UI"/>
          <w:szCs w:val="24"/>
        </w:rPr>
        <w:t xml:space="preserve"> dle dokumentace        </w:t>
      </w:r>
    </w:p>
    <w:p w14:paraId="1C0B58A7" w14:textId="6ADB3A18" w:rsidR="005162CA" w:rsidRDefault="005162CA" w:rsidP="00F4697B">
      <w:pPr>
        <w:pStyle w:val="STnormal"/>
      </w:pPr>
    </w:p>
    <w:p w14:paraId="7750A1DA" w14:textId="6B5E2134" w:rsidR="00F4697B" w:rsidRDefault="00F4697B" w:rsidP="00F4697B">
      <w:pPr>
        <w:pStyle w:val="STnormal"/>
      </w:pPr>
    </w:p>
    <w:p w14:paraId="152CAF38" w14:textId="6F764ACA" w:rsidR="00F4697B" w:rsidRDefault="00F4697B" w:rsidP="00F4697B">
      <w:pPr>
        <w:pStyle w:val="STnormal"/>
      </w:pPr>
    </w:p>
    <w:p w14:paraId="282013BB" w14:textId="58EAFFBA" w:rsidR="00F4697B" w:rsidRDefault="00F4697B" w:rsidP="00F4697B">
      <w:pPr>
        <w:pStyle w:val="STnormal"/>
      </w:pPr>
    </w:p>
    <w:p w14:paraId="4A616985" w14:textId="31FBE523" w:rsidR="00F4697B" w:rsidRDefault="00F4697B" w:rsidP="00F4697B">
      <w:pPr>
        <w:pStyle w:val="STnormal"/>
      </w:pPr>
    </w:p>
    <w:p w14:paraId="27923912" w14:textId="57F4AEC4" w:rsidR="00F4697B" w:rsidRDefault="00F4697B" w:rsidP="00F4697B">
      <w:pPr>
        <w:pStyle w:val="STnormal"/>
      </w:pPr>
    </w:p>
    <w:p w14:paraId="60E16872" w14:textId="412A6CF9" w:rsidR="00F4697B" w:rsidRDefault="00F4697B" w:rsidP="00F4697B">
      <w:pPr>
        <w:pStyle w:val="STnormal"/>
      </w:pPr>
    </w:p>
    <w:p w14:paraId="13A35B36" w14:textId="58CF3D26" w:rsidR="00F4697B" w:rsidRDefault="00F4697B" w:rsidP="00F4697B">
      <w:pPr>
        <w:pStyle w:val="STnormal"/>
      </w:pPr>
    </w:p>
    <w:p w14:paraId="2169C415" w14:textId="77777777" w:rsidR="00F4697B" w:rsidRDefault="00F4697B" w:rsidP="00F4697B">
      <w:pPr>
        <w:pStyle w:val="STnormal"/>
      </w:pPr>
    </w:p>
    <w:p w14:paraId="71E283A1" w14:textId="7FA686D6" w:rsidR="00652525" w:rsidRPr="00942CED" w:rsidRDefault="00652525" w:rsidP="00652525">
      <w:pPr>
        <w:pStyle w:val="STNADPIS2"/>
        <w:jc w:val="left"/>
      </w:pPr>
      <w:bookmarkStart w:id="12" w:name="_Toc39603604"/>
      <w:r w:rsidRPr="00942CED">
        <w:t>C.0</w:t>
      </w:r>
      <w:r>
        <w:t>6b</w:t>
      </w:r>
      <w:r w:rsidRPr="00942CED">
        <w:tab/>
        <w:t xml:space="preserve">Podhled </w:t>
      </w:r>
      <w:r>
        <w:t>– samostatný požární předěl</w:t>
      </w:r>
      <w:r w:rsidR="00653880">
        <w:t xml:space="preserve"> přímo montovaný na strop</w:t>
      </w:r>
      <w:bookmarkEnd w:id="12"/>
    </w:p>
    <w:p w14:paraId="19E09A79" w14:textId="35ADCD03" w:rsidR="00652525" w:rsidRPr="00942CED" w:rsidRDefault="00652525" w:rsidP="00652525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>
        <w:rPr>
          <w:rFonts w:cs="Segoe UI"/>
          <w:noProof/>
        </w:rPr>
        <w:t xml:space="preserve">sklady. </w:t>
      </w:r>
      <w:r w:rsidRPr="00A5667B">
        <w:rPr>
          <w:rFonts w:cs="Segoe UI"/>
          <w:noProof/>
          <w:u w:val="single"/>
        </w:rPr>
        <w:t xml:space="preserve">Požární odolnost zdola EI </w:t>
      </w:r>
      <w:r>
        <w:rPr>
          <w:rFonts w:cs="Segoe UI"/>
          <w:noProof/>
          <w:u w:val="single"/>
        </w:rPr>
        <w:t>45</w:t>
      </w:r>
      <w:r w:rsidRPr="00A5667B">
        <w:rPr>
          <w:rFonts w:cs="Segoe UI"/>
          <w:noProof/>
          <w:u w:val="single"/>
        </w:rPr>
        <w:t>.</w:t>
      </w:r>
    </w:p>
    <w:p w14:paraId="5892D106" w14:textId="77777777" w:rsidR="00652525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9232" behindDoc="1" locked="0" layoutInCell="1" allowOverlap="1" wp14:anchorId="5C32788D" wp14:editId="17478EDE">
            <wp:simplePos x="0" y="0"/>
            <wp:positionH relativeFrom="margin">
              <wp:posOffset>120015</wp:posOffset>
            </wp:positionH>
            <wp:positionV relativeFrom="paragraph">
              <wp:posOffset>54610</wp:posOffset>
            </wp:positionV>
            <wp:extent cx="1600200" cy="935990"/>
            <wp:effectExtent l="0" t="0" r="0" b="0"/>
            <wp:wrapTight wrapText="bothSides">
              <wp:wrapPolygon edited="0">
                <wp:start x="0" y="0"/>
                <wp:lineTo x="0" y="21102"/>
                <wp:lineTo x="21343" y="21102"/>
                <wp:lineTo x="2134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Segoe UI"/>
        </w:rPr>
        <w:t>Malba</w:t>
      </w:r>
    </w:p>
    <w:p w14:paraId="1369AE72" w14:textId="3779D461" w:rsidR="00652525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 xml:space="preserve">2 x sádrokartonová deska </w:t>
      </w:r>
      <w:proofErr w:type="spellStart"/>
      <w:r>
        <w:rPr>
          <w:rFonts w:cs="Segoe UI"/>
        </w:rPr>
        <w:t>tl</w:t>
      </w:r>
      <w:proofErr w:type="spellEnd"/>
      <w:r>
        <w:rPr>
          <w:rFonts w:cs="Segoe UI"/>
        </w:rPr>
        <w:t>. 12,5 mm protipožární dle ČSN EN 520 typu DF, růžové barvy, reakce na oheň dle ČSN EN 13501-1 A2 – s1, d0.</w:t>
      </w:r>
    </w:p>
    <w:p w14:paraId="58560808" w14:textId="3DA2B0C0" w:rsidR="00652525" w:rsidRPr="00942CED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Kovová jednoduchá podkonstrukce R-CD,</w:t>
      </w:r>
      <w:r w:rsidRPr="006C1EFC">
        <w:t xml:space="preserve"> </w:t>
      </w:r>
      <w:r w:rsidRPr="006C1EFC">
        <w:rPr>
          <w:rFonts w:cs="Segoe UI"/>
        </w:rPr>
        <w:t xml:space="preserve">nutné dodržet rozteč montážních profilů </w:t>
      </w:r>
      <w:r>
        <w:rPr>
          <w:rFonts w:cs="Segoe UI"/>
        </w:rPr>
        <w:t>5</w:t>
      </w:r>
      <w:r w:rsidRPr="006C1EFC">
        <w:rPr>
          <w:rFonts w:cs="Segoe UI"/>
        </w:rPr>
        <w:t>00 mm a závěsů</w:t>
      </w:r>
      <w:r>
        <w:rPr>
          <w:rFonts w:cs="Segoe UI"/>
        </w:rPr>
        <w:br/>
      </w:r>
      <w:r w:rsidRPr="006C1EFC">
        <w:rPr>
          <w:rFonts w:cs="Segoe UI"/>
        </w:rPr>
        <w:t xml:space="preserve">750 mm. Maximální dodatečné přitížení konstrukce je </w:t>
      </w:r>
      <w:r>
        <w:rPr>
          <w:rFonts w:cs="Segoe UI"/>
        </w:rPr>
        <w:br/>
      </w:r>
      <w:r w:rsidRPr="006C1EFC">
        <w:rPr>
          <w:rFonts w:cs="Segoe UI"/>
        </w:rPr>
        <w:t>14 kg/m</w:t>
      </w:r>
      <w:r>
        <w:rPr>
          <w:rFonts w:cs="Segoe UI"/>
        </w:rPr>
        <w:t>. Z</w:t>
      </w:r>
      <w:r w:rsidRPr="00652525">
        <w:rPr>
          <w:rFonts w:cs="Segoe UI"/>
        </w:rPr>
        <w:t>ávěs</w:t>
      </w:r>
      <w:r>
        <w:rPr>
          <w:rFonts w:cs="Segoe UI"/>
        </w:rPr>
        <w:t xml:space="preserve"> kotvit</w:t>
      </w:r>
      <w:r w:rsidRPr="00652525">
        <w:rPr>
          <w:rFonts w:cs="Segoe UI"/>
        </w:rPr>
        <w:t xml:space="preserve"> s profilem vždy dvěma šrouby typu LB 3,5x9,5</w:t>
      </w:r>
      <w:r>
        <w:rPr>
          <w:rFonts w:cs="Segoe UI"/>
        </w:rPr>
        <w:t>.</w:t>
      </w:r>
    </w:p>
    <w:p w14:paraId="777EF2B8" w14:textId="77777777" w:rsidR="00652525" w:rsidRPr="00942CED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Nosná konstrukce stropu</w:t>
      </w:r>
    </w:p>
    <w:p w14:paraId="6BEC8A74" w14:textId="124BBE14" w:rsidR="00B625A3" w:rsidRPr="006448BE" w:rsidRDefault="00B625A3" w:rsidP="00F4697B">
      <w:pPr>
        <w:pStyle w:val="STnormal"/>
      </w:pPr>
      <w:r w:rsidRPr="00942CED">
        <w:t xml:space="preserve"> </w:t>
      </w:r>
    </w:p>
    <w:p w14:paraId="16FD89CA" w14:textId="78F6D161" w:rsidR="006448BE" w:rsidRPr="00942CED" w:rsidRDefault="006448BE" w:rsidP="006448BE">
      <w:pPr>
        <w:pStyle w:val="STNADPIS2"/>
        <w:jc w:val="left"/>
      </w:pPr>
      <w:bookmarkStart w:id="13" w:name="_Toc39603605"/>
      <w:r w:rsidRPr="00942CED">
        <w:t>C.0</w:t>
      </w:r>
      <w:r>
        <w:t>7</w:t>
      </w:r>
      <w:r w:rsidRPr="00942CED">
        <w:tab/>
        <w:t xml:space="preserve">Podhled </w:t>
      </w:r>
      <w:r>
        <w:t>– samostatný požární předěl</w:t>
      </w:r>
      <w:r w:rsidR="00653880">
        <w:t xml:space="preserve"> přímo montovaný na strop</w:t>
      </w:r>
      <w:bookmarkEnd w:id="13"/>
    </w:p>
    <w:p w14:paraId="179BC5E1" w14:textId="2CFF757C" w:rsidR="006448BE" w:rsidRPr="00942CED" w:rsidRDefault="006448BE" w:rsidP="006448BE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 w:rsidR="00113786">
        <w:rPr>
          <w:rFonts w:cs="Segoe UI"/>
          <w:noProof/>
        </w:rPr>
        <w:t>sklad pneumat</w:t>
      </w:r>
      <w:r w:rsidR="00ED7316">
        <w:rPr>
          <w:rFonts w:cs="Segoe UI"/>
          <w:noProof/>
        </w:rPr>
        <w:t>i</w:t>
      </w:r>
      <w:r w:rsidR="00113786">
        <w:rPr>
          <w:rFonts w:cs="Segoe UI"/>
          <w:noProof/>
        </w:rPr>
        <w:t>k</w:t>
      </w:r>
      <w:r>
        <w:rPr>
          <w:rFonts w:cs="Segoe UI"/>
          <w:noProof/>
        </w:rPr>
        <w:t xml:space="preserve">. </w:t>
      </w:r>
      <w:r w:rsidRPr="00A5667B">
        <w:rPr>
          <w:rFonts w:cs="Segoe UI"/>
          <w:noProof/>
          <w:u w:val="single"/>
        </w:rPr>
        <w:t xml:space="preserve">Požární odolnost zdola EI </w:t>
      </w:r>
      <w:r>
        <w:rPr>
          <w:rFonts w:cs="Segoe UI"/>
          <w:noProof/>
          <w:u w:val="single"/>
        </w:rPr>
        <w:t>90</w:t>
      </w:r>
      <w:r w:rsidRPr="00A5667B">
        <w:rPr>
          <w:rFonts w:cs="Segoe UI"/>
          <w:noProof/>
          <w:u w:val="single"/>
        </w:rPr>
        <w:t>.</w:t>
      </w:r>
    </w:p>
    <w:p w14:paraId="4E0304C1" w14:textId="16F0BFEC" w:rsidR="006448BE" w:rsidRDefault="006C1EFC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8992" behindDoc="1" locked="0" layoutInCell="1" allowOverlap="1" wp14:anchorId="444DCB87" wp14:editId="4DDC9FAE">
            <wp:simplePos x="0" y="0"/>
            <wp:positionH relativeFrom="margin">
              <wp:posOffset>120015</wp:posOffset>
            </wp:positionH>
            <wp:positionV relativeFrom="paragraph">
              <wp:posOffset>54610</wp:posOffset>
            </wp:positionV>
            <wp:extent cx="1600200" cy="935990"/>
            <wp:effectExtent l="0" t="0" r="0" b="0"/>
            <wp:wrapTight wrapText="bothSides">
              <wp:wrapPolygon edited="0">
                <wp:start x="0" y="0"/>
                <wp:lineTo x="0" y="21102"/>
                <wp:lineTo x="21343" y="21102"/>
                <wp:lineTo x="21343" y="0"/>
                <wp:lineTo x="0" y="0"/>
              </wp:wrapPolygon>
            </wp:wrapTight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8BE">
        <w:rPr>
          <w:rFonts w:cs="Segoe UI"/>
        </w:rPr>
        <w:t>Malba</w:t>
      </w:r>
    </w:p>
    <w:p w14:paraId="64DA4CE8" w14:textId="4326BF9B" w:rsidR="006448BE" w:rsidRDefault="006448BE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 xml:space="preserve">2 x sádrokartonová deska </w:t>
      </w:r>
      <w:proofErr w:type="spellStart"/>
      <w:r>
        <w:rPr>
          <w:rFonts w:cs="Segoe UI"/>
        </w:rPr>
        <w:t>tl</w:t>
      </w:r>
      <w:proofErr w:type="spellEnd"/>
      <w:r>
        <w:rPr>
          <w:rFonts w:cs="Segoe UI"/>
        </w:rPr>
        <w:t xml:space="preserve">. </w:t>
      </w:r>
      <w:r w:rsidR="00652525">
        <w:rPr>
          <w:rFonts w:cs="Segoe UI"/>
        </w:rPr>
        <w:t>15</w:t>
      </w:r>
      <w:r>
        <w:rPr>
          <w:rFonts w:cs="Segoe UI"/>
        </w:rPr>
        <w:t xml:space="preserve"> mm protipožární dle ČSN EN 520 typu DF, růžové barvy, reakce na oheň dle ČSN EN 13501-1 A2 – s1, d0.</w:t>
      </w:r>
    </w:p>
    <w:p w14:paraId="1E97D7CB" w14:textId="3DD28B86" w:rsidR="006448BE" w:rsidRPr="00942CED" w:rsidRDefault="006C1EFC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Kovová jednoduchá podkonstrukce R-CD,</w:t>
      </w:r>
      <w:r w:rsidRPr="006C1EFC">
        <w:t xml:space="preserve"> </w:t>
      </w:r>
      <w:r w:rsidRPr="006C1EFC">
        <w:rPr>
          <w:rFonts w:cs="Segoe UI"/>
        </w:rPr>
        <w:t>nutné dodržet rozteč montážních profilů 400 mm a závěsů</w:t>
      </w:r>
      <w:r w:rsidR="00652525">
        <w:rPr>
          <w:rFonts w:cs="Segoe UI"/>
        </w:rPr>
        <w:br/>
      </w:r>
      <w:r w:rsidRPr="006C1EFC">
        <w:rPr>
          <w:rFonts w:cs="Segoe UI"/>
        </w:rPr>
        <w:t xml:space="preserve">750 mm. Maximální dodatečné přitížení konstrukce je </w:t>
      </w:r>
      <w:r w:rsidR="00652525">
        <w:rPr>
          <w:rFonts w:cs="Segoe UI"/>
        </w:rPr>
        <w:br/>
      </w:r>
      <w:r w:rsidRPr="006C1EFC">
        <w:rPr>
          <w:rFonts w:cs="Segoe UI"/>
        </w:rPr>
        <w:t>14 kg/m</w:t>
      </w:r>
      <w:r w:rsidR="00652525">
        <w:rPr>
          <w:rFonts w:cs="Segoe UI"/>
        </w:rPr>
        <w:t xml:space="preserve">. Nutné použít stavěcí třmen z ocelového plechu </w:t>
      </w:r>
      <w:proofErr w:type="spellStart"/>
      <w:r w:rsidR="00652525">
        <w:rPr>
          <w:rFonts w:cs="Segoe UI"/>
        </w:rPr>
        <w:t>tl</w:t>
      </w:r>
      <w:proofErr w:type="spellEnd"/>
      <w:r w:rsidR="00652525">
        <w:rPr>
          <w:rFonts w:cs="Segoe UI"/>
        </w:rPr>
        <w:t>. 1 mm</w:t>
      </w:r>
      <w:r w:rsidR="00453DE3" w:rsidRPr="00453DE3">
        <w:t xml:space="preserve"> </w:t>
      </w:r>
      <w:r w:rsidR="00453DE3" w:rsidRPr="00453DE3">
        <w:rPr>
          <w:rFonts w:cs="Segoe UI"/>
        </w:rPr>
        <w:t>(nikoliv přímý závěs)</w:t>
      </w:r>
      <w:r w:rsidR="00652525">
        <w:rPr>
          <w:rFonts w:cs="Segoe UI"/>
        </w:rPr>
        <w:t>, z</w:t>
      </w:r>
      <w:r w:rsidR="00652525" w:rsidRPr="00652525">
        <w:rPr>
          <w:rFonts w:cs="Segoe UI"/>
        </w:rPr>
        <w:t>ávěs</w:t>
      </w:r>
      <w:r w:rsidR="00652525">
        <w:rPr>
          <w:rFonts w:cs="Segoe UI"/>
        </w:rPr>
        <w:t xml:space="preserve"> kotvit</w:t>
      </w:r>
      <w:r w:rsidR="00652525" w:rsidRPr="00652525">
        <w:rPr>
          <w:rFonts w:cs="Segoe UI"/>
        </w:rPr>
        <w:t xml:space="preserve"> s profilem vždy dvěma šrouby typu LB 3,5x9,5</w:t>
      </w:r>
    </w:p>
    <w:p w14:paraId="2A51963E" w14:textId="4D74C574" w:rsidR="006448BE" w:rsidRPr="00F4697B" w:rsidRDefault="00652525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Nosná konstrukce stropu</w:t>
      </w:r>
    </w:p>
    <w:p w14:paraId="57F837F9" w14:textId="68881FE6" w:rsidR="00B625A3" w:rsidRDefault="00B625A3" w:rsidP="00F4697B">
      <w:pPr>
        <w:pStyle w:val="STnormal"/>
      </w:pPr>
    </w:p>
    <w:p w14:paraId="424DCEA1" w14:textId="05CDAC8B" w:rsidR="00514807" w:rsidRPr="00942CED" w:rsidRDefault="00514807" w:rsidP="00514807">
      <w:pPr>
        <w:pStyle w:val="STNADPIS2"/>
        <w:jc w:val="left"/>
      </w:pPr>
      <w:bookmarkStart w:id="14" w:name="_Toc39603606"/>
      <w:r w:rsidRPr="00942CED">
        <w:t>C.0</w:t>
      </w:r>
      <w:r w:rsidR="005C1AAC">
        <w:t>8</w:t>
      </w:r>
      <w:r w:rsidRPr="00942CED">
        <w:tab/>
        <w:t xml:space="preserve">Podhled rastrový zavěšený </w:t>
      </w:r>
      <w:r>
        <w:t xml:space="preserve">600 x 600 x </w:t>
      </w:r>
      <w:r w:rsidR="005C1AAC">
        <w:t>20</w:t>
      </w:r>
      <w:r>
        <w:t xml:space="preserve"> mm</w:t>
      </w:r>
      <w:bookmarkEnd w:id="14"/>
      <w:r>
        <w:t xml:space="preserve"> </w:t>
      </w:r>
    </w:p>
    <w:p w14:paraId="3DFCD44D" w14:textId="7C757381" w:rsidR="00514807" w:rsidRPr="00942CED" w:rsidRDefault="00514807" w:rsidP="00514807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 xml:space="preserve">vlhké prostředí, </w:t>
      </w:r>
      <w:r w:rsidRPr="00942CED">
        <w:rPr>
          <w:rFonts w:cs="Segoe UI"/>
        </w:rPr>
        <w:t xml:space="preserve">vodoléčba, </w:t>
      </w:r>
      <w:proofErr w:type="spellStart"/>
      <w:r w:rsidRPr="00942CED">
        <w:rPr>
          <w:rFonts w:cs="Segoe UI"/>
        </w:rPr>
        <w:t>teploléčba</w:t>
      </w:r>
      <w:proofErr w:type="spellEnd"/>
    </w:p>
    <w:p w14:paraId="72D04DB3" w14:textId="77777777" w:rsidR="00F4697B" w:rsidRDefault="00514807" w:rsidP="005162CA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1040" behindDoc="1" locked="0" layoutInCell="1" allowOverlap="1" wp14:anchorId="1E95E69E" wp14:editId="77BD014E">
            <wp:simplePos x="0" y="0"/>
            <wp:positionH relativeFrom="margin">
              <wp:posOffset>15240</wp:posOffset>
            </wp:positionH>
            <wp:positionV relativeFrom="paragraph">
              <wp:posOffset>28575</wp:posOffset>
            </wp:positionV>
            <wp:extent cx="1421130" cy="1076325"/>
            <wp:effectExtent l="0" t="0" r="7620" b="9525"/>
            <wp:wrapTight wrapText="bothSides">
              <wp:wrapPolygon edited="0">
                <wp:start x="0" y="0"/>
                <wp:lineTo x="0" y="21409"/>
                <wp:lineTo x="21426" y="21409"/>
                <wp:lineTo x="21426" y="0"/>
                <wp:lineTo x="0" y="0"/>
              </wp:wrapPolygon>
            </wp:wrapTight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4807">
        <w:t xml:space="preserve"> </w:t>
      </w:r>
      <w:r>
        <w:rPr>
          <w:rFonts w:cs="Segoe UI"/>
          <w:noProof/>
        </w:rPr>
        <w:t>A</w:t>
      </w:r>
      <w:r w:rsidRPr="00514807">
        <w:rPr>
          <w:rFonts w:cs="Segoe UI"/>
          <w:noProof/>
        </w:rPr>
        <w:t>kusticky pohltivý podhledový systém, vhodný do vlhkého prostředí</w:t>
      </w:r>
      <w:r>
        <w:rPr>
          <w:rFonts w:cs="Segoe UI"/>
        </w:rPr>
        <w:t>, panely ze skleného vlákna o vysoké hustotě odolné vůči plísním a bakteriím,</w:t>
      </w:r>
      <w:r w:rsidRPr="0053364C">
        <w:rPr>
          <w:rFonts w:cs="Segoe UI"/>
        </w:rPr>
        <w:t xml:space="preserve"> </w:t>
      </w:r>
      <w:r>
        <w:rPr>
          <w:rFonts w:cs="Segoe UI"/>
        </w:rPr>
        <w:t>splňují nároky na nízkou úroveň uvolňovaných částic</w:t>
      </w:r>
      <w:r w:rsidR="005C1AAC">
        <w:rPr>
          <w:rFonts w:cs="Segoe UI"/>
        </w:rPr>
        <w:t>,</w:t>
      </w:r>
      <w:r w:rsidR="005C1AAC" w:rsidRPr="005C1AAC">
        <w:t xml:space="preserve"> </w:t>
      </w:r>
      <w:r w:rsidR="005C1AAC" w:rsidRPr="005C1AAC">
        <w:rPr>
          <w:rFonts w:cs="Segoe UI"/>
        </w:rPr>
        <w:t xml:space="preserve">odolné vůči růstu plísní a bakterií, a také odolávají čištění parami peroxidu </w:t>
      </w:r>
    </w:p>
    <w:p w14:paraId="3F8A701E" w14:textId="77777777" w:rsidR="00F4697B" w:rsidRDefault="00F4697B" w:rsidP="00F4697B">
      <w:pPr>
        <w:pStyle w:val="STnormal"/>
      </w:pPr>
    </w:p>
    <w:p w14:paraId="2AF3B754" w14:textId="77777777" w:rsidR="00F4697B" w:rsidRDefault="00F4697B" w:rsidP="00F4697B">
      <w:pPr>
        <w:pStyle w:val="STnormal"/>
      </w:pPr>
    </w:p>
    <w:p w14:paraId="0E620F09" w14:textId="3CFC025E" w:rsidR="00514807" w:rsidRPr="005162CA" w:rsidRDefault="005C1AAC" w:rsidP="00F4697B">
      <w:pPr>
        <w:pStyle w:val="STNORMLN-2"/>
        <w:spacing w:after="0"/>
        <w:ind w:left="3686"/>
        <w:rPr>
          <w:rFonts w:cs="Segoe UI"/>
        </w:rPr>
      </w:pPr>
      <w:r w:rsidRPr="005C1AAC">
        <w:rPr>
          <w:rFonts w:cs="Segoe UI"/>
        </w:rPr>
        <w:t>vodíku (HPV)</w:t>
      </w:r>
      <w:r w:rsidR="005162CA">
        <w:rPr>
          <w:rFonts w:cs="Segoe UI"/>
        </w:rPr>
        <w:t xml:space="preserve">. </w:t>
      </w:r>
      <w:r w:rsidR="00514807" w:rsidRPr="005162CA">
        <w:rPr>
          <w:rFonts w:cs="Segoe UI"/>
        </w:rPr>
        <w:t>Hrany jsou zpevněné a zatřené</w:t>
      </w:r>
    </w:p>
    <w:p w14:paraId="62E787FC" w14:textId="657C2ABC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2064" behindDoc="1" locked="0" layoutInCell="1" allowOverlap="1" wp14:anchorId="28E7F93C" wp14:editId="0238FCC4">
            <wp:simplePos x="0" y="0"/>
            <wp:positionH relativeFrom="column">
              <wp:posOffset>15240</wp:posOffset>
            </wp:positionH>
            <wp:positionV relativeFrom="paragraph">
              <wp:posOffset>271145</wp:posOffset>
            </wp:positionV>
            <wp:extent cx="1402080" cy="817880"/>
            <wp:effectExtent l="0" t="0" r="7620" b="1270"/>
            <wp:wrapTight wrapText="bothSides">
              <wp:wrapPolygon edited="0">
                <wp:start x="0" y="0"/>
                <wp:lineTo x="0" y="21130"/>
                <wp:lineTo x="21424" y="21130"/>
                <wp:lineTo x="21424" y="0"/>
                <wp:lineTo x="0" y="0"/>
              </wp:wrapPolygon>
            </wp:wrapTight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817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Segoe UI"/>
        </w:rPr>
        <w:t>Přibližná h</w:t>
      </w:r>
      <w:r w:rsidRPr="00942CED">
        <w:rPr>
          <w:rFonts w:cs="Segoe UI"/>
        </w:rPr>
        <w:t xml:space="preserve">motnost </w:t>
      </w:r>
      <w:r>
        <w:rPr>
          <w:rFonts w:cs="Segoe UI"/>
        </w:rPr>
        <w:t>systému</w:t>
      </w:r>
      <w:r w:rsidRPr="00942CED">
        <w:rPr>
          <w:rFonts w:cs="Segoe UI"/>
        </w:rPr>
        <w:t xml:space="preserve"> je </w:t>
      </w:r>
      <w:r w:rsidR="005C1AAC">
        <w:rPr>
          <w:rFonts w:cs="Segoe UI"/>
        </w:rPr>
        <w:t>3-4</w:t>
      </w:r>
      <w:r w:rsidRPr="00942CED">
        <w:rPr>
          <w:rFonts w:cs="Segoe UI"/>
        </w:rPr>
        <w:t xml:space="preserve"> Kg/m²</w:t>
      </w:r>
      <w:r w:rsidR="005C1AAC" w:rsidRPr="005C1AAC">
        <w:t xml:space="preserve"> </w:t>
      </w:r>
      <w:r w:rsidR="005C1AAC" w:rsidRPr="005C1AAC">
        <w:rPr>
          <w:rFonts w:cs="Segoe UI"/>
        </w:rPr>
        <w:t>(20mm deska)</w:t>
      </w:r>
      <w:r w:rsidRPr="00942CED">
        <w:rPr>
          <w:rFonts w:cs="Segoe UI"/>
        </w:rPr>
        <w:t>. Panely mají nehořlavé vnitřní jádro třídy A2-s1 d0 dle EN 13501-1.</w:t>
      </w:r>
    </w:p>
    <w:p w14:paraId="6758C5D5" w14:textId="6A89D70F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Pr="00942CED">
        <w:rPr>
          <w:rFonts w:cs="Segoe UI"/>
        </w:rPr>
        <w:t xml:space="preserve"> nejbližší barevný vzorek NCS S 0500-N, světelná odrazivost </w:t>
      </w:r>
      <w:r w:rsidR="005C1AAC">
        <w:rPr>
          <w:rFonts w:cs="Segoe UI"/>
        </w:rPr>
        <w:t>84</w:t>
      </w:r>
      <w:r w:rsidRPr="00942CED">
        <w:rPr>
          <w:rFonts w:cs="Segoe UI"/>
        </w:rPr>
        <w:t xml:space="preserve"> %.</w:t>
      </w:r>
    </w:p>
    <w:p w14:paraId="53AA5CD0" w14:textId="0F29F0C4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</w:t>
      </w:r>
      <w:r w:rsidR="005C1AAC">
        <w:rPr>
          <w:rFonts w:cs="Segoe UI"/>
        </w:rPr>
        <w:br/>
      </w:r>
      <w:r w:rsidRPr="00942CED">
        <w:rPr>
          <w:rFonts w:cs="Segoe UI"/>
        </w:rPr>
        <w:t xml:space="preserve">do </w:t>
      </w:r>
      <w:r>
        <w:rPr>
          <w:rFonts w:cs="Segoe UI"/>
        </w:rPr>
        <w:t>95</w:t>
      </w:r>
      <w:r w:rsidRPr="00942CED">
        <w:rPr>
          <w:rFonts w:cs="Segoe UI"/>
        </w:rPr>
        <w:t xml:space="preserve"> % při </w:t>
      </w:r>
      <w:r>
        <w:rPr>
          <w:rFonts w:cs="Segoe UI"/>
        </w:rPr>
        <w:t>30</w:t>
      </w:r>
      <w:r w:rsidRPr="00942CED">
        <w:rPr>
          <w:rFonts w:cs="Segoe UI"/>
        </w:rPr>
        <w:t xml:space="preserve"> °C </w:t>
      </w:r>
      <w:r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>
        <w:rPr>
          <w:rFonts w:cs="Segoe UI"/>
        </w:rPr>
        <w:t xml:space="preserve">, </w:t>
      </w:r>
      <w:r w:rsidR="005C1AAC">
        <w:rPr>
          <w:rFonts w:cs="Segoe UI"/>
        </w:rPr>
        <w:br/>
      </w:r>
      <w:r>
        <w:rPr>
          <w:rFonts w:cs="Segoe UI"/>
        </w:rPr>
        <w:t>antikorozní třída C3</w:t>
      </w:r>
    </w:p>
    <w:p w14:paraId="49B768A2" w14:textId="77777777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32285B07" w14:textId="5BB65B70" w:rsidR="005C1AAC" w:rsidRDefault="005162CA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O</w:t>
      </w:r>
      <w:r w:rsidR="00514807" w:rsidRPr="00514807">
        <w:rPr>
          <w:rFonts w:cs="Segoe UI"/>
        </w:rPr>
        <w:t xml:space="preserve">dolává pravidelnému náročnému čištění, jako je čištění parou, nízkotlaké a vysokotlaké mytí. </w:t>
      </w:r>
      <w:r w:rsidR="005C1AAC" w:rsidRPr="005C1AAC">
        <w:rPr>
          <w:rFonts w:cs="Segoe UI"/>
        </w:rPr>
        <w:t>Povrch je odolný vůči běžným čistícím prostředkům a desinfekcím.</w:t>
      </w:r>
    </w:p>
    <w:p w14:paraId="5E403C89" w14:textId="248746F8" w:rsidR="00514807" w:rsidRPr="00942CED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 pozinkované oceli</w:t>
      </w:r>
      <w:r w:rsidR="00ED7316">
        <w:rPr>
          <w:rFonts w:cs="Segoe UI"/>
        </w:rPr>
        <w:t>, bílý</w:t>
      </w:r>
    </w:p>
    <w:p w14:paraId="6D2FDFBF" w14:textId="39346BB7" w:rsidR="000A0A63" w:rsidRPr="000A0A63" w:rsidRDefault="00514807" w:rsidP="000D3053">
      <w:pPr>
        <w:pStyle w:val="STNORMLN-2"/>
        <w:numPr>
          <w:ilvl w:val="0"/>
          <w:numId w:val="23"/>
        </w:numPr>
        <w:spacing w:after="0"/>
        <w:ind w:left="3686" w:hanging="283"/>
      </w:pPr>
      <w:r w:rsidRPr="005162CA">
        <w:rPr>
          <w:rFonts w:cs="Segoe UI"/>
        </w:rPr>
        <w:t>Vzduchová mezera nad nosným roštem</w:t>
      </w:r>
      <w:r w:rsidRPr="005162CA">
        <w:rPr>
          <w:rFonts w:cs="Segoe UI"/>
          <w:szCs w:val="24"/>
        </w:rPr>
        <w:t xml:space="preserve"> dle dokumentace   </w:t>
      </w:r>
    </w:p>
    <w:p w14:paraId="2B1514E9" w14:textId="77777777" w:rsidR="000A0A63" w:rsidRPr="000A0A63" w:rsidRDefault="000A0A63" w:rsidP="00F4697B">
      <w:pPr>
        <w:pStyle w:val="STnormal"/>
      </w:pPr>
    </w:p>
    <w:p w14:paraId="60A7A3F0" w14:textId="03264DF0" w:rsidR="000A0A63" w:rsidRPr="00942CED" w:rsidRDefault="000A0A63" w:rsidP="000A0A63">
      <w:pPr>
        <w:pStyle w:val="STNADPIS2"/>
        <w:jc w:val="left"/>
      </w:pPr>
      <w:bookmarkStart w:id="15" w:name="_Toc39603607"/>
      <w:r w:rsidRPr="00942CED">
        <w:t>C.0</w:t>
      </w:r>
      <w:r>
        <w:t>9</w:t>
      </w:r>
      <w:r w:rsidRPr="00942CED">
        <w:tab/>
        <w:t>Podhled</w:t>
      </w:r>
      <w:bookmarkEnd w:id="15"/>
      <w:r w:rsidRPr="00942CED">
        <w:t xml:space="preserve"> </w:t>
      </w:r>
    </w:p>
    <w:p w14:paraId="311EBFCF" w14:textId="6C0C2B77" w:rsidR="000A0A63" w:rsidRDefault="00453DE3" w:rsidP="000A0A63">
      <w:pPr>
        <w:pStyle w:val="STNORMLN-2"/>
        <w:spacing w:after="0"/>
        <w:ind w:left="3686"/>
        <w:rPr>
          <w:rFonts w:cs="Segoe UI"/>
          <w:szCs w:val="24"/>
        </w:rPr>
      </w:pPr>
      <w:r>
        <w:rPr>
          <w:rFonts w:cs="Segoe UI"/>
          <w:szCs w:val="24"/>
        </w:rPr>
        <w:t>neobsažené</w:t>
      </w:r>
    </w:p>
    <w:p w14:paraId="1E80491D" w14:textId="73B7BDEA" w:rsidR="00B625A3" w:rsidRDefault="00514807" w:rsidP="00F4697B">
      <w:pPr>
        <w:pStyle w:val="STnormal"/>
      </w:pPr>
      <w:r w:rsidRPr="005162CA">
        <w:t xml:space="preserve">      </w:t>
      </w:r>
    </w:p>
    <w:p w14:paraId="23FCEE6F" w14:textId="786C6365" w:rsidR="00D90A17" w:rsidRPr="00942CED" w:rsidRDefault="00D90A17" w:rsidP="00D90A17">
      <w:pPr>
        <w:pStyle w:val="STNADPIS2"/>
        <w:jc w:val="left"/>
      </w:pPr>
      <w:bookmarkStart w:id="16" w:name="_Toc39603608"/>
      <w:r w:rsidRPr="00942CED">
        <w:t>C.</w:t>
      </w:r>
      <w:r>
        <w:t>10</w:t>
      </w:r>
      <w:r w:rsidRPr="00942CED">
        <w:tab/>
        <w:t xml:space="preserve">Podhled </w:t>
      </w:r>
      <w:r>
        <w:t>– gastro</w:t>
      </w:r>
      <w:bookmarkEnd w:id="16"/>
    </w:p>
    <w:p w14:paraId="2E3E6849" w14:textId="09208217" w:rsidR="0056185E" w:rsidRPr="00942CED" w:rsidRDefault="0056185E" w:rsidP="0056185E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 xml:space="preserve">prostory </w:t>
      </w:r>
      <w:proofErr w:type="spellStart"/>
      <w:r>
        <w:rPr>
          <w:rFonts w:cs="Segoe UI"/>
        </w:rPr>
        <w:t>gastra</w:t>
      </w:r>
      <w:proofErr w:type="spellEnd"/>
    </w:p>
    <w:p w14:paraId="2B337C55" w14:textId="77777777" w:rsidR="0056185E" w:rsidRPr="005162CA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6160" behindDoc="1" locked="0" layoutInCell="1" allowOverlap="1" wp14:anchorId="0BF5D2EF" wp14:editId="70A9CAA0">
            <wp:simplePos x="0" y="0"/>
            <wp:positionH relativeFrom="margin">
              <wp:posOffset>15240</wp:posOffset>
            </wp:positionH>
            <wp:positionV relativeFrom="paragraph">
              <wp:posOffset>28575</wp:posOffset>
            </wp:positionV>
            <wp:extent cx="1421130" cy="1076325"/>
            <wp:effectExtent l="0" t="0" r="7620" b="9525"/>
            <wp:wrapTight wrapText="bothSides">
              <wp:wrapPolygon edited="0">
                <wp:start x="0" y="0"/>
                <wp:lineTo x="0" y="21409"/>
                <wp:lineTo x="21426" y="21409"/>
                <wp:lineTo x="21426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4807">
        <w:t xml:space="preserve"> </w:t>
      </w:r>
      <w:r>
        <w:rPr>
          <w:rFonts w:cs="Segoe UI"/>
          <w:noProof/>
        </w:rPr>
        <w:t>A</w:t>
      </w:r>
      <w:r w:rsidRPr="00514807">
        <w:rPr>
          <w:rFonts w:cs="Segoe UI"/>
          <w:noProof/>
        </w:rPr>
        <w:t>kusticky pohltivý podhledový systém, vhodný do vlhkého prostředí</w:t>
      </w:r>
      <w:r>
        <w:rPr>
          <w:rFonts w:cs="Segoe UI"/>
        </w:rPr>
        <w:t>, panely ze skleného vlákna o vysoké hustotě odolné vůči plísním a bakteriím,</w:t>
      </w:r>
      <w:r w:rsidRPr="0053364C">
        <w:rPr>
          <w:rFonts w:cs="Segoe UI"/>
        </w:rPr>
        <w:t xml:space="preserve"> </w:t>
      </w:r>
      <w:r>
        <w:rPr>
          <w:rFonts w:cs="Segoe UI"/>
        </w:rPr>
        <w:t>splňují nároky na nízkou úroveň uvolňovaných částic,</w:t>
      </w:r>
      <w:r w:rsidRPr="005C1AAC">
        <w:t xml:space="preserve"> </w:t>
      </w:r>
      <w:r w:rsidRPr="005C1AAC">
        <w:rPr>
          <w:rFonts w:cs="Segoe UI"/>
        </w:rPr>
        <w:t>odolné vůči růstu plísní a bakterií, a také odolávají čištění parami peroxidu vodíku (HPV)</w:t>
      </w:r>
      <w:r>
        <w:rPr>
          <w:rFonts w:cs="Segoe UI"/>
        </w:rPr>
        <w:t xml:space="preserve">. </w:t>
      </w:r>
      <w:r w:rsidRPr="005162CA">
        <w:rPr>
          <w:rFonts w:cs="Segoe UI"/>
        </w:rPr>
        <w:t>Hrany jsou zpevněné a zatřené</w:t>
      </w:r>
    </w:p>
    <w:p w14:paraId="71358B1D" w14:textId="77777777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7184" behindDoc="1" locked="0" layoutInCell="1" allowOverlap="1" wp14:anchorId="3CCF57FB" wp14:editId="796F1BC3">
            <wp:simplePos x="0" y="0"/>
            <wp:positionH relativeFrom="column">
              <wp:posOffset>15240</wp:posOffset>
            </wp:positionH>
            <wp:positionV relativeFrom="paragraph">
              <wp:posOffset>271145</wp:posOffset>
            </wp:positionV>
            <wp:extent cx="1402080" cy="817880"/>
            <wp:effectExtent l="0" t="0" r="7620" b="1270"/>
            <wp:wrapTight wrapText="bothSides">
              <wp:wrapPolygon edited="0">
                <wp:start x="0" y="0"/>
                <wp:lineTo x="0" y="21130"/>
                <wp:lineTo x="21424" y="21130"/>
                <wp:lineTo x="21424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817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Segoe UI"/>
        </w:rPr>
        <w:t>Přibližná h</w:t>
      </w:r>
      <w:r w:rsidRPr="00942CED">
        <w:rPr>
          <w:rFonts w:cs="Segoe UI"/>
        </w:rPr>
        <w:t xml:space="preserve">motnost </w:t>
      </w:r>
      <w:r>
        <w:rPr>
          <w:rFonts w:cs="Segoe UI"/>
        </w:rPr>
        <w:t>systému</w:t>
      </w:r>
      <w:r w:rsidRPr="00942CED">
        <w:rPr>
          <w:rFonts w:cs="Segoe UI"/>
        </w:rPr>
        <w:t xml:space="preserve"> je </w:t>
      </w:r>
      <w:r>
        <w:rPr>
          <w:rFonts w:cs="Segoe UI"/>
        </w:rPr>
        <w:t>3-4</w:t>
      </w:r>
      <w:r w:rsidRPr="00942CED">
        <w:rPr>
          <w:rFonts w:cs="Segoe UI"/>
        </w:rPr>
        <w:t xml:space="preserve"> Kg/m²</w:t>
      </w:r>
      <w:r w:rsidRPr="005C1AAC">
        <w:t xml:space="preserve"> </w:t>
      </w:r>
      <w:r w:rsidRPr="005C1AAC">
        <w:rPr>
          <w:rFonts w:cs="Segoe UI"/>
        </w:rPr>
        <w:t>(20mm deska)</w:t>
      </w:r>
      <w:r w:rsidRPr="00942CED">
        <w:rPr>
          <w:rFonts w:cs="Segoe UI"/>
        </w:rPr>
        <w:t>. Panely mají nehořlavé vnitřní jádro třídy A2-s1 d0 dle EN 13501-1.</w:t>
      </w:r>
    </w:p>
    <w:p w14:paraId="2E26C741" w14:textId="62CCC98F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Pr="00942CED">
        <w:rPr>
          <w:rFonts w:cs="Segoe UI"/>
        </w:rPr>
        <w:t xml:space="preserve"> nejbližší barevný vzorek NCS S 0500-N, světelná odrazivost </w:t>
      </w:r>
      <w:r>
        <w:rPr>
          <w:rFonts w:cs="Segoe UI"/>
        </w:rPr>
        <w:t>84</w:t>
      </w:r>
      <w:r w:rsidRPr="00942CED">
        <w:rPr>
          <w:rFonts w:cs="Segoe UI"/>
        </w:rPr>
        <w:t xml:space="preserve"> %.</w:t>
      </w:r>
    </w:p>
    <w:p w14:paraId="655D6E0E" w14:textId="2FD6A593" w:rsidR="00F4697B" w:rsidRDefault="00F4697B" w:rsidP="00F4697B">
      <w:pPr>
        <w:pStyle w:val="STnormal"/>
      </w:pPr>
    </w:p>
    <w:p w14:paraId="589ACD72" w14:textId="77777777" w:rsidR="00F4697B" w:rsidRPr="00F4697B" w:rsidRDefault="00F4697B" w:rsidP="00F4697B">
      <w:pPr>
        <w:pStyle w:val="STnormal"/>
      </w:pPr>
    </w:p>
    <w:p w14:paraId="20B6DBDC" w14:textId="77777777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</w:t>
      </w:r>
      <w:r>
        <w:rPr>
          <w:rFonts w:cs="Segoe UI"/>
        </w:rPr>
        <w:br/>
      </w:r>
      <w:r w:rsidRPr="00942CED">
        <w:rPr>
          <w:rFonts w:cs="Segoe UI"/>
        </w:rPr>
        <w:t xml:space="preserve">do </w:t>
      </w:r>
      <w:r>
        <w:rPr>
          <w:rFonts w:cs="Segoe UI"/>
        </w:rPr>
        <w:t>95</w:t>
      </w:r>
      <w:r w:rsidRPr="00942CED">
        <w:rPr>
          <w:rFonts w:cs="Segoe UI"/>
        </w:rPr>
        <w:t xml:space="preserve"> % při </w:t>
      </w:r>
      <w:r>
        <w:rPr>
          <w:rFonts w:cs="Segoe UI"/>
        </w:rPr>
        <w:t>30</w:t>
      </w:r>
      <w:r w:rsidRPr="00942CED">
        <w:rPr>
          <w:rFonts w:cs="Segoe UI"/>
        </w:rPr>
        <w:t xml:space="preserve"> °C </w:t>
      </w:r>
      <w:r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>
        <w:rPr>
          <w:rFonts w:cs="Segoe UI"/>
        </w:rPr>
        <w:t xml:space="preserve">, </w:t>
      </w:r>
      <w:r>
        <w:rPr>
          <w:rFonts w:cs="Segoe UI"/>
        </w:rPr>
        <w:br/>
        <w:t>antikorozní třída C3</w:t>
      </w:r>
    </w:p>
    <w:p w14:paraId="221D5932" w14:textId="77777777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5AF39793" w14:textId="0DA5B571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O</w:t>
      </w:r>
      <w:r w:rsidRPr="00514807">
        <w:rPr>
          <w:rFonts w:cs="Segoe UI"/>
        </w:rPr>
        <w:t xml:space="preserve">dolává pravidelnému náročnému čištění, jako je čištění parou, nízkotlaké a vysokotlaké mytí. </w:t>
      </w:r>
      <w:r w:rsidRPr="005C1AAC">
        <w:rPr>
          <w:rFonts w:cs="Segoe UI"/>
        </w:rPr>
        <w:t>Povrch je odolný vůči běžným čistícím prostředkům a desinfekcím.</w:t>
      </w:r>
      <w:r w:rsidR="00FF4B1E">
        <w:rPr>
          <w:rFonts w:cs="Segoe UI"/>
        </w:rPr>
        <w:t xml:space="preserve"> Desky připevněny pomocí klipů pro odolnost vůči čistění tlakem.</w:t>
      </w:r>
    </w:p>
    <w:p w14:paraId="4E0AB606" w14:textId="6EE53204" w:rsidR="0056185E" w:rsidRPr="00942CED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 pozinkované oceli</w:t>
      </w:r>
      <w:r w:rsidR="00ED7316">
        <w:rPr>
          <w:rFonts w:cs="Segoe UI"/>
        </w:rPr>
        <w:t>, bílý</w:t>
      </w:r>
    </w:p>
    <w:p w14:paraId="74F1D519" w14:textId="77777777" w:rsidR="00FF4B1E" w:rsidRPr="000A0A63" w:rsidRDefault="00FF4B1E" w:rsidP="00FF4B1E">
      <w:pPr>
        <w:pStyle w:val="STNORMLN-2"/>
        <w:numPr>
          <w:ilvl w:val="0"/>
          <w:numId w:val="23"/>
        </w:numPr>
        <w:spacing w:after="0"/>
        <w:ind w:left="3686" w:hanging="283"/>
      </w:pPr>
      <w:r w:rsidRPr="005162CA">
        <w:rPr>
          <w:rFonts w:cs="Segoe UI"/>
        </w:rPr>
        <w:t>Vzduchová mezera nad nosným roštem</w:t>
      </w:r>
      <w:r w:rsidRPr="005162CA">
        <w:rPr>
          <w:rFonts w:cs="Segoe UI"/>
          <w:szCs w:val="24"/>
        </w:rPr>
        <w:t xml:space="preserve"> dle dokumentace   </w:t>
      </w:r>
    </w:p>
    <w:p w14:paraId="6842C37C" w14:textId="77777777" w:rsidR="00A34CD9" w:rsidRPr="00F4697B" w:rsidRDefault="00A34CD9" w:rsidP="00F4697B">
      <w:pPr>
        <w:pStyle w:val="STnormal"/>
      </w:pPr>
    </w:p>
    <w:p w14:paraId="6781C4C2" w14:textId="43D01EEE" w:rsidR="007A36C3" w:rsidRPr="00942CED" w:rsidRDefault="007A36C3" w:rsidP="00F32D80">
      <w:pPr>
        <w:pStyle w:val="STNADPIS2"/>
      </w:pPr>
      <w:bookmarkStart w:id="17" w:name="_Toc39603609"/>
      <w:r w:rsidRPr="00942CED">
        <w:t>C.</w:t>
      </w:r>
      <w:r>
        <w:t>11</w:t>
      </w:r>
      <w:r w:rsidRPr="00942CED">
        <w:tab/>
      </w:r>
      <w:r>
        <w:t>Svislá část podhledů</w:t>
      </w:r>
      <w:r w:rsidRPr="00942CED">
        <w:rPr>
          <w:szCs w:val="24"/>
        </w:rPr>
        <w:t xml:space="preserve"> (impregnovaný)</w:t>
      </w:r>
      <w:bookmarkEnd w:id="17"/>
      <w:r w:rsidRPr="00942CED">
        <w:t xml:space="preserve"> </w:t>
      </w:r>
    </w:p>
    <w:p w14:paraId="344B644E" w14:textId="66AEB5F3" w:rsidR="007A36C3" w:rsidRPr="00942CED" w:rsidRDefault="007A36C3" w:rsidP="007A36C3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>prostory s možným zvýšeným vlhkostním namáháním, konstrukčně se provede obdobně jako z každé strany opláštěna stěna na vodorovných a svislých profilech.</w:t>
      </w:r>
      <w:r w:rsidR="009E132E">
        <w:rPr>
          <w:rFonts w:cs="Segoe UI"/>
        </w:rPr>
        <w:t xml:space="preserve"> </w:t>
      </w:r>
      <w:r w:rsidR="009E132E">
        <w:rPr>
          <w:rFonts w:cs="Segoe UI"/>
        </w:rPr>
        <w:br/>
        <w:t>Viz detail 99.13-99.14 Detaily podhledů.</w:t>
      </w:r>
    </w:p>
    <w:p w14:paraId="066A761F" w14:textId="7126FDE2" w:rsidR="007A36C3" w:rsidRPr="00942CED" w:rsidRDefault="007A36C3" w:rsidP="007A36C3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 xml:space="preserve">voděodolná malba, </w:t>
      </w:r>
      <w:proofErr w:type="spellStart"/>
      <w:r w:rsidRPr="00942CED">
        <w:rPr>
          <w:rFonts w:cs="Segoe UI"/>
        </w:rPr>
        <w:t>tónovatelná</w:t>
      </w:r>
      <w:proofErr w:type="spellEnd"/>
      <w:r w:rsidRPr="00942CED">
        <w:rPr>
          <w:rFonts w:cs="Segoe UI"/>
        </w:rPr>
        <w:t xml:space="preserve"> (2x), antibakteriální, odolnost proti dezinfekčním prostředkům, snadná čistitelnost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3D422A4D" w14:textId="4EA6BD31" w:rsidR="007A36C3" w:rsidRDefault="007A36C3" w:rsidP="007A36C3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>
        <w:rPr>
          <w:rFonts w:cs="Segoe UI"/>
        </w:rPr>
        <w:t>z každé strany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7FE0B291" w14:textId="49C099B8" w:rsidR="007A36C3" w:rsidRPr="007A36C3" w:rsidRDefault="007A36C3" w:rsidP="00A54264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>
        <w:t>s jednoduchými ocelovými profily</w:t>
      </w:r>
    </w:p>
    <w:p w14:paraId="7CD60774" w14:textId="4E09A8C8" w:rsidR="007A36C3" w:rsidRDefault="007A36C3" w:rsidP="00F4697B">
      <w:pPr>
        <w:pStyle w:val="STnormal"/>
      </w:pPr>
    </w:p>
    <w:p w14:paraId="14825FC9" w14:textId="486FFC8B" w:rsidR="009E132E" w:rsidRPr="00942CED" w:rsidRDefault="009E132E" w:rsidP="00F32D80">
      <w:pPr>
        <w:pStyle w:val="STNADPIS2"/>
      </w:pPr>
      <w:bookmarkStart w:id="18" w:name="_Toc39603610"/>
      <w:r w:rsidRPr="00942CED">
        <w:t>C.</w:t>
      </w:r>
      <w:r>
        <w:t>12</w:t>
      </w:r>
      <w:r w:rsidRPr="00942CED">
        <w:tab/>
      </w:r>
      <w:r>
        <w:t>Svislá část podhledů</w:t>
      </w:r>
      <w:r w:rsidRPr="00942CED">
        <w:rPr>
          <w:szCs w:val="24"/>
        </w:rPr>
        <w:t xml:space="preserve"> (impregnovaný)</w:t>
      </w:r>
      <w:bookmarkEnd w:id="18"/>
      <w:r w:rsidRPr="00942CED">
        <w:t xml:space="preserve"> </w:t>
      </w:r>
    </w:p>
    <w:p w14:paraId="68A1556B" w14:textId="26FE91B8" w:rsidR="009E132E" w:rsidRPr="00942CED" w:rsidRDefault="009E132E" w:rsidP="009E132E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>prostory s možným zvýšeným vlhkostním namáháním</w:t>
      </w:r>
      <w:r w:rsidR="00A97F64">
        <w:rPr>
          <w:rFonts w:cs="Segoe UI"/>
        </w:rPr>
        <w:t xml:space="preserve"> (digestoře, chladící box)</w:t>
      </w:r>
      <w:r>
        <w:rPr>
          <w:rFonts w:cs="Segoe UI"/>
        </w:rPr>
        <w:t xml:space="preserve">, konstrukčně se provede obdobně jako z jedné strany opláštěna stěna na vodorovných a svislých profilech. </w:t>
      </w:r>
      <w:r>
        <w:rPr>
          <w:rFonts w:cs="Segoe UI"/>
        </w:rPr>
        <w:br/>
        <w:t>Viz detail 99.13-99.14 Detaily podhledů.</w:t>
      </w:r>
    </w:p>
    <w:p w14:paraId="3542EC8D" w14:textId="77777777" w:rsidR="00F4697B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 xml:space="preserve">voděodolná malba, </w:t>
      </w:r>
      <w:proofErr w:type="spellStart"/>
      <w:r w:rsidRPr="00942CED">
        <w:rPr>
          <w:rFonts w:cs="Segoe UI"/>
        </w:rPr>
        <w:t>tónovatelná</w:t>
      </w:r>
      <w:proofErr w:type="spellEnd"/>
      <w:r w:rsidRPr="00942CED">
        <w:rPr>
          <w:rFonts w:cs="Segoe UI"/>
        </w:rPr>
        <w:t xml:space="preserve"> (2x), antibakteriální, odolnost proti dezinfekčním prostředkům, snadná čistitelnost</w:t>
      </w:r>
      <w:r w:rsidRPr="00942CED">
        <w:rPr>
          <w:rFonts w:cs="Segoe UI"/>
        </w:rPr>
        <w:tab/>
      </w:r>
    </w:p>
    <w:p w14:paraId="4FDB0DB3" w14:textId="77777777" w:rsidR="00F4697B" w:rsidRDefault="00F4697B" w:rsidP="00F4697B">
      <w:pPr>
        <w:pStyle w:val="STnormal"/>
      </w:pPr>
    </w:p>
    <w:p w14:paraId="1056DAF1" w14:textId="6379B9D5" w:rsidR="009E132E" w:rsidRPr="00942CED" w:rsidRDefault="009E132E" w:rsidP="00F4697B">
      <w:pPr>
        <w:pStyle w:val="STnormal"/>
      </w:pPr>
      <w:r w:rsidRPr="00942CED">
        <w:tab/>
      </w:r>
    </w:p>
    <w:p w14:paraId="6F1A06B2" w14:textId="35D7ED76" w:rsidR="009E132E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>
        <w:rPr>
          <w:rFonts w:cs="Segoe UI"/>
        </w:rPr>
        <w:t>z jedné strany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547FCEE0" w14:textId="77777777" w:rsidR="009E132E" w:rsidRPr="007A36C3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>
        <w:t>s jednoduchými ocelovými profily</w:t>
      </w:r>
    </w:p>
    <w:p w14:paraId="692145F8" w14:textId="65A34494" w:rsidR="009E132E" w:rsidRDefault="009E132E" w:rsidP="00F4697B">
      <w:pPr>
        <w:pStyle w:val="STnormal"/>
      </w:pPr>
    </w:p>
    <w:p w14:paraId="3C863A53" w14:textId="67B8D02C" w:rsidR="009E132E" w:rsidRPr="00942CED" w:rsidRDefault="009E132E" w:rsidP="00F32D80">
      <w:pPr>
        <w:pStyle w:val="STNADPIS2"/>
      </w:pPr>
      <w:bookmarkStart w:id="19" w:name="_Toc39603611"/>
      <w:r w:rsidRPr="00942CED">
        <w:t>C.</w:t>
      </w:r>
      <w:r>
        <w:t>13</w:t>
      </w:r>
      <w:r w:rsidRPr="00942CED">
        <w:tab/>
      </w:r>
      <w:r>
        <w:t xml:space="preserve">Svislá </w:t>
      </w:r>
      <w:r w:rsidRPr="00F32D80">
        <w:t>část</w:t>
      </w:r>
      <w:r>
        <w:t xml:space="preserve"> podhledů</w:t>
      </w:r>
      <w:bookmarkEnd w:id="19"/>
      <w:r w:rsidRPr="00942CED">
        <w:rPr>
          <w:szCs w:val="24"/>
        </w:rPr>
        <w:t xml:space="preserve"> </w:t>
      </w:r>
    </w:p>
    <w:p w14:paraId="047845F7" w14:textId="514ECA7F" w:rsidR="009E132E" w:rsidRPr="00942CED" w:rsidRDefault="009E132E" w:rsidP="009E132E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r w:rsidRPr="002E3EB2">
        <w:rPr>
          <w:rFonts w:cs="Segoe UI"/>
          <w:noProof/>
        </w:rPr>
        <w:t>základní (suché) zdravotnické prostory</w:t>
      </w:r>
      <w:r>
        <w:rPr>
          <w:rFonts w:cs="Segoe UI"/>
        </w:rPr>
        <w:t>, konstrukčně se provede obdobně jako z každé strany opláštěna stěna na vodorovných a svislých profilech. Viz detail 99.13-99.14 Detaily podhledů.</w:t>
      </w:r>
    </w:p>
    <w:p w14:paraId="1520D6F8" w14:textId="77777777" w:rsidR="009E132E" w:rsidRPr="00942CED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 xml:space="preserve">voděodolná malba, </w:t>
      </w:r>
      <w:proofErr w:type="spellStart"/>
      <w:r w:rsidRPr="00942CED">
        <w:rPr>
          <w:rFonts w:cs="Segoe UI"/>
        </w:rPr>
        <w:t>tónovatelná</w:t>
      </w:r>
      <w:proofErr w:type="spellEnd"/>
      <w:r w:rsidRPr="00942CED">
        <w:rPr>
          <w:rFonts w:cs="Segoe UI"/>
        </w:rPr>
        <w:t xml:space="preserve"> (2x), antibakteriální, odolnost proti dezinfekčním prostředkům, snadná čistitelnost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27E3B173" w14:textId="77777777" w:rsidR="009E132E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>
        <w:rPr>
          <w:rFonts w:cs="Segoe UI"/>
        </w:rPr>
        <w:t>z jedné strany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651B5BF2" w14:textId="77777777" w:rsidR="009E132E" w:rsidRPr="007A36C3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>
        <w:t>s jednoduchými ocelovými profily</w:t>
      </w:r>
    </w:p>
    <w:p w14:paraId="762648BF" w14:textId="77777777" w:rsidR="00C446BC" w:rsidRDefault="00C446BC" w:rsidP="00C446BC">
      <w:pPr>
        <w:pStyle w:val="STNADPIS2"/>
      </w:pPr>
    </w:p>
    <w:p w14:paraId="2B122E57" w14:textId="6658C263" w:rsidR="009E132E" w:rsidRPr="00C446BC" w:rsidRDefault="009E132E" w:rsidP="00F32D80">
      <w:pPr>
        <w:pStyle w:val="STNADPIS2"/>
      </w:pPr>
      <w:bookmarkStart w:id="20" w:name="_Toc39603612"/>
      <w:r w:rsidRPr="00942CED">
        <w:t>C.</w:t>
      </w:r>
      <w:r>
        <w:t>14</w:t>
      </w:r>
      <w:r w:rsidR="00ED7316">
        <w:t xml:space="preserve">   </w:t>
      </w:r>
      <w:r w:rsidRPr="00942CED">
        <w:t>Malba</w:t>
      </w:r>
      <w:bookmarkEnd w:id="20"/>
    </w:p>
    <w:p w14:paraId="73887F72" w14:textId="77777777" w:rsidR="009E132E" w:rsidRPr="00942CED" w:rsidRDefault="009E132E" w:rsidP="009E132E">
      <w:pPr>
        <w:pStyle w:val="STNORMLN-1"/>
        <w:rPr>
          <w:b/>
        </w:rPr>
      </w:pPr>
      <w:r w:rsidRPr="00942CED">
        <w:t xml:space="preserve"> – kuchyně</w:t>
      </w:r>
    </w:p>
    <w:p w14:paraId="568E1FF7" w14:textId="77777777" w:rsidR="009E132E" w:rsidRPr="00942CED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</w:pPr>
      <w:r>
        <w:t xml:space="preserve">Omyvatelná, </w:t>
      </w:r>
      <w:proofErr w:type="spellStart"/>
      <w:r>
        <w:t>olejuvzdorná</w:t>
      </w:r>
      <w:proofErr w:type="spellEnd"/>
      <w:r>
        <w:t xml:space="preserve">, </w:t>
      </w:r>
      <w:r w:rsidRPr="00942CED">
        <w:t>otěruvzdorná malba</w:t>
      </w:r>
      <w:r>
        <w:t xml:space="preserve"> bílá</w:t>
      </w:r>
    </w:p>
    <w:p w14:paraId="256D21C5" w14:textId="77777777" w:rsidR="009E132E" w:rsidRPr="00942CED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penetrace pod malbu 1x (rozředěná malba)</w:t>
      </w:r>
      <w:r w:rsidRPr="00942CED">
        <w:rPr>
          <w:rFonts w:cs="Segoe UI"/>
        </w:rPr>
        <w:tab/>
      </w:r>
    </w:p>
    <w:p w14:paraId="66B550A4" w14:textId="77777777" w:rsidR="009E132E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V případě nutností vyrovnání podkladního povrchu štukovou omítkou</w:t>
      </w:r>
    </w:p>
    <w:p w14:paraId="54E387C2" w14:textId="77777777" w:rsidR="009E132E" w:rsidRDefault="009E132E" w:rsidP="00F4697B">
      <w:pPr>
        <w:pStyle w:val="STnormal"/>
      </w:pPr>
    </w:p>
    <w:p w14:paraId="4E953014" w14:textId="0DCDE67A" w:rsidR="000E5E6A" w:rsidRDefault="000E5E6A" w:rsidP="00F32D80">
      <w:pPr>
        <w:pStyle w:val="STNADPIS2"/>
      </w:pPr>
      <w:bookmarkStart w:id="21" w:name="_Toc32908532"/>
      <w:bookmarkStart w:id="22" w:name="_Toc39603613"/>
      <w:r w:rsidRPr="00984B21">
        <w:t>C.15</w:t>
      </w:r>
      <w:r w:rsidRPr="00984B21">
        <w:tab/>
      </w:r>
      <w:r w:rsidRPr="00F32D80">
        <w:t>Bezprašné</w:t>
      </w:r>
      <w:r w:rsidRPr="00984B21">
        <w:t xml:space="preserve"> nátěry na ŽB – strop výtahové šacht</w:t>
      </w:r>
      <w:bookmarkEnd w:id="21"/>
      <w:r w:rsidRPr="00984B21">
        <w:t>y</w:t>
      </w:r>
      <w:bookmarkEnd w:id="22"/>
    </w:p>
    <w:p w14:paraId="4C623C71" w14:textId="77777777" w:rsidR="000E5E6A" w:rsidRDefault="000E5E6A" w:rsidP="000E5E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ŽB konstrukce</w:t>
      </w:r>
    </w:p>
    <w:p w14:paraId="6FB59855" w14:textId="77777777" w:rsidR="000E5E6A" w:rsidRDefault="000E5E6A" w:rsidP="000E5E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Uzavírací nátěr, zpevňující hloubková impregnace na betonové konstrukce bezbarvá, s hydrofobními účinky, zamezující vzniku výkvětu a plísní, 1-2 nátěry dle pokynu výrobce.</w:t>
      </w:r>
    </w:p>
    <w:p w14:paraId="028E6054" w14:textId="6A39F587" w:rsidR="009E132E" w:rsidRPr="007A36C3" w:rsidRDefault="000E5E6A" w:rsidP="000E5E6A">
      <w:pPr>
        <w:tabs>
          <w:tab w:val="right" w:pos="13041"/>
        </w:tabs>
        <w:spacing w:after="0"/>
        <w:ind w:right="678"/>
        <w:rPr>
          <w:rFonts w:cs="Segoe UI"/>
        </w:rPr>
      </w:pPr>
      <w:r>
        <w:rPr>
          <w:rFonts w:ascii="Segoe UI" w:hAnsi="Segoe UI"/>
          <w:sz w:val="20"/>
          <w:szCs w:val="20"/>
        </w:rPr>
        <w:t>Pozn: nanášet na pevné, suché a čisté podklady.</w:t>
      </w:r>
    </w:p>
    <w:sectPr w:rsidR="009E132E" w:rsidRPr="007A36C3" w:rsidSect="00F4697B">
      <w:headerReference w:type="default" r:id="rId17"/>
      <w:footerReference w:type="default" r:id="rId18"/>
      <w:pgSz w:w="11906" w:h="16838" w:code="9"/>
      <w:pgMar w:top="1701" w:right="1134" w:bottom="1418" w:left="1701" w:header="1247" w:footer="851" w:gutter="0"/>
      <w:pgNumType w:start="27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Futura PT W02 Book">
    <w:altName w:val="Century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2BF384F0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32" name="Obrázek 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329264DD" w:rsidR="006D18BB" w:rsidRPr="00CF3FFB" w:rsidRDefault="0077325B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23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23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30E64"/>
    <w:multiLevelType w:val="hybridMultilevel"/>
    <w:tmpl w:val="87B0E9FE"/>
    <w:lvl w:ilvl="0" w:tplc="17CA1384">
      <w:start w:val="1"/>
      <w:numFmt w:val="bullet"/>
      <w:lvlText w:val="o"/>
      <w:lvlJc w:val="left"/>
      <w:pPr>
        <w:ind w:left="952" w:hanging="244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66C05"/>
    <w:multiLevelType w:val="hybridMultilevel"/>
    <w:tmpl w:val="E09A2AF8"/>
    <w:lvl w:ilvl="0" w:tplc="B37AC1E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A3A0F"/>
    <w:multiLevelType w:val="hybridMultilevel"/>
    <w:tmpl w:val="FF5CFF84"/>
    <w:lvl w:ilvl="0" w:tplc="52B2FD0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8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1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7"/>
  </w:num>
  <w:num w:numId="4">
    <w:abstractNumId w:val="15"/>
  </w:num>
  <w:num w:numId="5">
    <w:abstractNumId w:val="18"/>
  </w:num>
  <w:num w:numId="6">
    <w:abstractNumId w:val="9"/>
  </w:num>
  <w:num w:numId="7">
    <w:abstractNumId w:val="20"/>
  </w:num>
  <w:num w:numId="8">
    <w:abstractNumId w:val="22"/>
  </w:num>
  <w:num w:numId="9">
    <w:abstractNumId w:val="24"/>
  </w:num>
  <w:num w:numId="10">
    <w:abstractNumId w:val="21"/>
  </w:num>
  <w:num w:numId="11">
    <w:abstractNumId w:val="5"/>
  </w:num>
  <w:num w:numId="12">
    <w:abstractNumId w:val="13"/>
  </w:num>
  <w:num w:numId="13">
    <w:abstractNumId w:val="10"/>
  </w:num>
  <w:num w:numId="14">
    <w:abstractNumId w:val="1"/>
  </w:num>
  <w:num w:numId="15">
    <w:abstractNumId w:val="19"/>
  </w:num>
  <w:num w:numId="16">
    <w:abstractNumId w:val="14"/>
  </w:num>
  <w:num w:numId="17">
    <w:abstractNumId w:val="7"/>
  </w:num>
  <w:num w:numId="18">
    <w:abstractNumId w:val="4"/>
  </w:num>
  <w:num w:numId="19">
    <w:abstractNumId w:val="23"/>
  </w:num>
  <w:num w:numId="20">
    <w:abstractNumId w:val="6"/>
  </w:num>
  <w:num w:numId="21">
    <w:abstractNumId w:val="0"/>
  </w:num>
  <w:num w:numId="22">
    <w:abstractNumId w:val="2"/>
  </w:num>
  <w:num w:numId="23">
    <w:abstractNumId w:val="3"/>
  </w:num>
  <w:num w:numId="24">
    <w:abstractNumId w:val="12"/>
  </w:num>
  <w:num w:numId="2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CFE"/>
    <w:rsid w:val="00005FCA"/>
    <w:rsid w:val="000122E0"/>
    <w:rsid w:val="00013B09"/>
    <w:rsid w:val="00014A94"/>
    <w:rsid w:val="000256F9"/>
    <w:rsid w:val="00027F00"/>
    <w:rsid w:val="00030D0E"/>
    <w:rsid w:val="000318F8"/>
    <w:rsid w:val="00034AD2"/>
    <w:rsid w:val="00036014"/>
    <w:rsid w:val="00041AD9"/>
    <w:rsid w:val="00041FB9"/>
    <w:rsid w:val="000451B9"/>
    <w:rsid w:val="00045ADD"/>
    <w:rsid w:val="00045C6A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574D4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0A63"/>
    <w:rsid w:val="000A21B6"/>
    <w:rsid w:val="000A2F51"/>
    <w:rsid w:val="000A6765"/>
    <w:rsid w:val="000A749F"/>
    <w:rsid w:val="000B033A"/>
    <w:rsid w:val="000B1B0B"/>
    <w:rsid w:val="000B2BD4"/>
    <w:rsid w:val="000B4877"/>
    <w:rsid w:val="000B6450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D7355"/>
    <w:rsid w:val="000E3041"/>
    <w:rsid w:val="000E40A7"/>
    <w:rsid w:val="000E564A"/>
    <w:rsid w:val="000E5E6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3786"/>
    <w:rsid w:val="00115F0F"/>
    <w:rsid w:val="00116947"/>
    <w:rsid w:val="001169B8"/>
    <w:rsid w:val="00120AFE"/>
    <w:rsid w:val="001246A7"/>
    <w:rsid w:val="00124FE0"/>
    <w:rsid w:val="001267E4"/>
    <w:rsid w:val="00127D4B"/>
    <w:rsid w:val="00131511"/>
    <w:rsid w:val="00133127"/>
    <w:rsid w:val="00133C7B"/>
    <w:rsid w:val="00135773"/>
    <w:rsid w:val="00137508"/>
    <w:rsid w:val="00140A33"/>
    <w:rsid w:val="00140BB9"/>
    <w:rsid w:val="00142F4C"/>
    <w:rsid w:val="0014347A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868"/>
    <w:rsid w:val="0018163C"/>
    <w:rsid w:val="0018169E"/>
    <w:rsid w:val="00182567"/>
    <w:rsid w:val="00183015"/>
    <w:rsid w:val="00184469"/>
    <w:rsid w:val="001849D0"/>
    <w:rsid w:val="001904E9"/>
    <w:rsid w:val="00193224"/>
    <w:rsid w:val="00193A4D"/>
    <w:rsid w:val="00193D8D"/>
    <w:rsid w:val="00194CC9"/>
    <w:rsid w:val="00194DC0"/>
    <w:rsid w:val="00195971"/>
    <w:rsid w:val="00196EB5"/>
    <w:rsid w:val="00197561"/>
    <w:rsid w:val="001A1213"/>
    <w:rsid w:val="001A16C5"/>
    <w:rsid w:val="001A20AC"/>
    <w:rsid w:val="001A2758"/>
    <w:rsid w:val="001A498C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D15EA"/>
    <w:rsid w:val="001D5F84"/>
    <w:rsid w:val="001D6E0E"/>
    <w:rsid w:val="001E45D5"/>
    <w:rsid w:val="001E4B7D"/>
    <w:rsid w:val="001E6502"/>
    <w:rsid w:val="001E7275"/>
    <w:rsid w:val="001E7871"/>
    <w:rsid w:val="001F0604"/>
    <w:rsid w:val="001F4241"/>
    <w:rsid w:val="001F49D6"/>
    <w:rsid w:val="001F5D30"/>
    <w:rsid w:val="001F73AB"/>
    <w:rsid w:val="002007F4"/>
    <w:rsid w:val="0020263E"/>
    <w:rsid w:val="00207921"/>
    <w:rsid w:val="00210819"/>
    <w:rsid w:val="00210B72"/>
    <w:rsid w:val="002118B3"/>
    <w:rsid w:val="00217458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C2"/>
    <w:rsid w:val="00233D0B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69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26D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A50F1"/>
    <w:rsid w:val="002B006B"/>
    <w:rsid w:val="002B2E62"/>
    <w:rsid w:val="002B55F2"/>
    <w:rsid w:val="002C0DF5"/>
    <w:rsid w:val="002C12AA"/>
    <w:rsid w:val="002C55F2"/>
    <w:rsid w:val="002C56D5"/>
    <w:rsid w:val="002D01F6"/>
    <w:rsid w:val="002D0C9C"/>
    <w:rsid w:val="002D18C1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3EB2"/>
    <w:rsid w:val="002E4653"/>
    <w:rsid w:val="002E4981"/>
    <w:rsid w:val="002E4F1D"/>
    <w:rsid w:val="002E7277"/>
    <w:rsid w:val="002E7722"/>
    <w:rsid w:val="002E7EE2"/>
    <w:rsid w:val="002F3524"/>
    <w:rsid w:val="002F3BEE"/>
    <w:rsid w:val="0030007C"/>
    <w:rsid w:val="003062FE"/>
    <w:rsid w:val="00311A6C"/>
    <w:rsid w:val="003163A4"/>
    <w:rsid w:val="00322CCD"/>
    <w:rsid w:val="00323377"/>
    <w:rsid w:val="00326BEB"/>
    <w:rsid w:val="003316DD"/>
    <w:rsid w:val="0033181C"/>
    <w:rsid w:val="00332081"/>
    <w:rsid w:val="003359E4"/>
    <w:rsid w:val="00344746"/>
    <w:rsid w:val="00344760"/>
    <w:rsid w:val="00344AB0"/>
    <w:rsid w:val="00344F94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330"/>
    <w:rsid w:val="00367F10"/>
    <w:rsid w:val="00367FE4"/>
    <w:rsid w:val="003714B7"/>
    <w:rsid w:val="00372DFD"/>
    <w:rsid w:val="00374A16"/>
    <w:rsid w:val="00374A8C"/>
    <w:rsid w:val="00374B3B"/>
    <w:rsid w:val="00377132"/>
    <w:rsid w:val="00380F3A"/>
    <w:rsid w:val="0038200E"/>
    <w:rsid w:val="00382482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559B"/>
    <w:rsid w:val="003B7A99"/>
    <w:rsid w:val="003B7CE6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C6D"/>
    <w:rsid w:val="00406ED6"/>
    <w:rsid w:val="00410D15"/>
    <w:rsid w:val="00411CDC"/>
    <w:rsid w:val="00414976"/>
    <w:rsid w:val="004163BD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131E"/>
    <w:rsid w:val="0045221C"/>
    <w:rsid w:val="00453DE3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3286"/>
    <w:rsid w:val="0047557D"/>
    <w:rsid w:val="00476354"/>
    <w:rsid w:val="0048320E"/>
    <w:rsid w:val="0048477A"/>
    <w:rsid w:val="00484F46"/>
    <w:rsid w:val="004859EC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E87"/>
    <w:rsid w:val="004B4F08"/>
    <w:rsid w:val="004B79F4"/>
    <w:rsid w:val="004C1E3C"/>
    <w:rsid w:val="004C4127"/>
    <w:rsid w:val="004C5473"/>
    <w:rsid w:val="004C6E9E"/>
    <w:rsid w:val="004C7D79"/>
    <w:rsid w:val="004D355C"/>
    <w:rsid w:val="004D390E"/>
    <w:rsid w:val="004D3DA1"/>
    <w:rsid w:val="004D6E4E"/>
    <w:rsid w:val="004E13C0"/>
    <w:rsid w:val="004E1FBF"/>
    <w:rsid w:val="004E212C"/>
    <w:rsid w:val="004E2320"/>
    <w:rsid w:val="004E3013"/>
    <w:rsid w:val="004F09E3"/>
    <w:rsid w:val="004F12FE"/>
    <w:rsid w:val="004F15E5"/>
    <w:rsid w:val="004F226E"/>
    <w:rsid w:val="004F6122"/>
    <w:rsid w:val="0050224F"/>
    <w:rsid w:val="00503A8E"/>
    <w:rsid w:val="00503BEF"/>
    <w:rsid w:val="00504526"/>
    <w:rsid w:val="00507C05"/>
    <w:rsid w:val="00510CE5"/>
    <w:rsid w:val="00511E28"/>
    <w:rsid w:val="005146D0"/>
    <w:rsid w:val="00514807"/>
    <w:rsid w:val="005155FD"/>
    <w:rsid w:val="00515AE6"/>
    <w:rsid w:val="005162CA"/>
    <w:rsid w:val="00516452"/>
    <w:rsid w:val="00521E97"/>
    <w:rsid w:val="005258EF"/>
    <w:rsid w:val="0052640E"/>
    <w:rsid w:val="00526D64"/>
    <w:rsid w:val="00530150"/>
    <w:rsid w:val="00531E9B"/>
    <w:rsid w:val="0053364C"/>
    <w:rsid w:val="00533C5C"/>
    <w:rsid w:val="00535E60"/>
    <w:rsid w:val="00536923"/>
    <w:rsid w:val="0053731C"/>
    <w:rsid w:val="005414E9"/>
    <w:rsid w:val="00542292"/>
    <w:rsid w:val="0054260A"/>
    <w:rsid w:val="00542CFE"/>
    <w:rsid w:val="00545CD4"/>
    <w:rsid w:val="00550EAE"/>
    <w:rsid w:val="00550FAF"/>
    <w:rsid w:val="00551BB5"/>
    <w:rsid w:val="00552F39"/>
    <w:rsid w:val="00553BD5"/>
    <w:rsid w:val="00553FC0"/>
    <w:rsid w:val="00555226"/>
    <w:rsid w:val="00555E19"/>
    <w:rsid w:val="00556E32"/>
    <w:rsid w:val="0056185E"/>
    <w:rsid w:val="00563D99"/>
    <w:rsid w:val="00566D1F"/>
    <w:rsid w:val="00567351"/>
    <w:rsid w:val="00567944"/>
    <w:rsid w:val="00567E6B"/>
    <w:rsid w:val="00567EBF"/>
    <w:rsid w:val="00570D3F"/>
    <w:rsid w:val="00570DE9"/>
    <w:rsid w:val="00572173"/>
    <w:rsid w:val="00574396"/>
    <w:rsid w:val="00575E8D"/>
    <w:rsid w:val="00577403"/>
    <w:rsid w:val="00580DBB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B0D88"/>
    <w:rsid w:val="005B1524"/>
    <w:rsid w:val="005B780E"/>
    <w:rsid w:val="005B7969"/>
    <w:rsid w:val="005B7E5A"/>
    <w:rsid w:val="005C1AAC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1A17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15E7"/>
    <w:rsid w:val="00625B8F"/>
    <w:rsid w:val="006270AC"/>
    <w:rsid w:val="006332ED"/>
    <w:rsid w:val="00635E62"/>
    <w:rsid w:val="006435F0"/>
    <w:rsid w:val="0064427A"/>
    <w:rsid w:val="006448BE"/>
    <w:rsid w:val="00645031"/>
    <w:rsid w:val="00647453"/>
    <w:rsid w:val="00650F89"/>
    <w:rsid w:val="00650FFD"/>
    <w:rsid w:val="00651535"/>
    <w:rsid w:val="0065195A"/>
    <w:rsid w:val="00651A0B"/>
    <w:rsid w:val="00652363"/>
    <w:rsid w:val="00652525"/>
    <w:rsid w:val="0065322B"/>
    <w:rsid w:val="00653880"/>
    <w:rsid w:val="00653C6E"/>
    <w:rsid w:val="00654CC9"/>
    <w:rsid w:val="0065664A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CF0"/>
    <w:rsid w:val="006A1B45"/>
    <w:rsid w:val="006A3A82"/>
    <w:rsid w:val="006A6CFC"/>
    <w:rsid w:val="006A7D6B"/>
    <w:rsid w:val="006B2BA4"/>
    <w:rsid w:val="006B421C"/>
    <w:rsid w:val="006C0A2E"/>
    <w:rsid w:val="006C1EFC"/>
    <w:rsid w:val="006C2527"/>
    <w:rsid w:val="006D18BB"/>
    <w:rsid w:val="006D2C26"/>
    <w:rsid w:val="006D2D88"/>
    <w:rsid w:val="006D7484"/>
    <w:rsid w:val="006E063B"/>
    <w:rsid w:val="006E589E"/>
    <w:rsid w:val="006E5A10"/>
    <w:rsid w:val="006E66CA"/>
    <w:rsid w:val="006F0CB1"/>
    <w:rsid w:val="006F126C"/>
    <w:rsid w:val="006F2B4B"/>
    <w:rsid w:val="006F39CB"/>
    <w:rsid w:val="006F6295"/>
    <w:rsid w:val="006F7B89"/>
    <w:rsid w:val="00700466"/>
    <w:rsid w:val="00701082"/>
    <w:rsid w:val="00701E2B"/>
    <w:rsid w:val="0070212D"/>
    <w:rsid w:val="00704A2F"/>
    <w:rsid w:val="00713E41"/>
    <w:rsid w:val="00713FFC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984"/>
    <w:rsid w:val="0077325B"/>
    <w:rsid w:val="0077406B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2CF3"/>
    <w:rsid w:val="007A36C3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69B"/>
    <w:rsid w:val="007C011B"/>
    <w:rsid w:val="007C0A22"/>
    <w:rsid w:val="007C0FAD"/>
    <w:rsid w:val="007C20D1"/>
    <w:rsid w:val="007C2B39"/>
    <w:rsid w:val="007C6623"/>
    <w:rsid w:val="007C7385"/>
    <w:rsid w:val="007D0077"/>
    <w:rsid w:val="007D181B"/>
    <w:rsid w:val="007D1987"/>
    <w:rsid w:val="007D2CEC"/>
    <w:rsid w:val="007D490A"/>
    <w:rsid w:val="007E0D72"/>
    <w:rsid w:val="007E16D4"/>
    <w:rsid w:val="007E3EA1"/>
    <w:rsid w:val="007E4939"/>
    <w:rsid w:val="007E53BF"/>
    <w:rsid w:val="007E67FD"/>
    <w:rsid w:val="007F058C"/>
    <w:rsid w:val="007F0FFC"/>
    <w:rsid w:val="007F1000"/>
    <w:rsid w:val="007F2E1D"/>
    <w:rsid w:val="007F3D47"/>
    <w:rsid w:val="007F4F1A"/>
    <w:rsid w:val="0080263C"/>
    <w:rsid w:val="00803616"/>
    <w:rsid w:val="00804C98"/>
    <w:rsid w:val="00812B0E"/>
    <w:rsid w:val="00812B7E"/>
    <w:rsid w:val="0081462D"/>
    <w:rsid w:val="00814832"/>
    <w:rsid w:val="00815A36"/>
    <w:rsid w:val="00823472"/>
    <w:rsid w:val="0082484A"/>
    <w:rsid w:val="00824DEB"/>
    <w:rsid w:val="00830436"/>
    <w:rsid w:val="00835308"/>
    <w:rsid w:val="008402AC"/>
    <w:rsid w:val="00842AB7"/>
    <w:rsid w:val="0084343A"/>
    <w:rsid w:val="008464D3"/>
    <w:rsid w:val="0085141C"/>
    <w:rsid w:val="00851A27"/>
    <w:rsid w:val="00855216"/>
    <w:rsid w:val="0085559A"/>
    <w:rsid w:val="00856844"/>
    <w:rsid w:val="00866726"/>
    <w:rsid w:val="00866A55"/>
    <w:rsid w:val="008678AE"/>
    <w:rsid w:val="00870ECB"/>
    <w:rsid w:val="00872A21"/>
    <w:rsid w:val="00873C5D"/>
    <w:rsid w:val="00873D24"/>
    <w:rsid w:val="008762A5"/>
    <w:rsid w:val="0087762E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A1366"/>
    <w:rsid w:val="008A3BB8"/>
    <w:rsid w:val="008A4E0F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4F91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486F"/>
    <w:rsid w:val="00937524"/>
    <w:rsid w:val="00941215"/>
    <w:rsid w:val="00942A51"/>
    <w:rsid w:val="00942CED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D1D"/>
    <w:rsid w:val="00974F49"/>
    <w:rsid w:val="00981761"/>
    <w:rsid w:val="00982EBE"/>
    <w:rsid w:val="00983307"/>
    <w:rsid w:val="00984B21"/>
    <w:rsid w:val="00984D0E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36D0"/>
    <w:rsid w:val="009A725E"/>
    <w:rsid w:val="009A7EEC"/>
    <w:rsid w:val="009B00E9"/>
    <w:rsid w:val="009B02E4"/>
    <w:rsid w:val="009B2C19"/>
    <w:rsid w:val="009B2E91"/>
    <w:rsid w:val="009B51F4"/>
    <w:rsid w:val="009B7C30"/>
    <w:rsid w:val="009C0A3F"/>
    <w:rsid w:val="009C39CA"/>
    <w:rsid w:val="009C49F9"/>
    <w:rsid w:val="009D15CD"/>
    <w:rsid w:val="009D173B"/>
    <w:rsid w:val="009D3275"/>
    <w:rsid w:val="009D3663"/>
    <w:rsid w:val="009D4380"/>
    <w:rsid w:val="009D5D29"/>
    <w:rsid w:val="009D6A28"/>
    <w:rsid w:val="009D7FD6"/>
    <w:rsid w:val="009E132E"/>
    <w:rsid w:val="009E6358"/>
    <w:rsid w:val="009E6AAE"/>
    <w:rsid w:val="009F24D7"/>
    <w:rsid w:val="009F6CBA"/>
    <w:rsid w:val="009F6E5E"/>
    <w:rsid w:val="009F7571"/>
    <w:rsid w:val="00A07CCF"/>
    <w:rsid w:val="00A1411E"/>
    <w:rsid w:val="00A15723"/>
    <w:rsid w:val="00A15AC5"/>
    <w:rsid w:val="00A15FE7"/>
    <w:rsid w:val="00A25EE6"/>
    <w:rsid w:val="00A30EE1"/>
    <w:rsid w:val="00A3232F"/>
    <w:rsid w:val="00A32C73"/>
    <w:rsid w:val="00A337E7"/>
    <w:rsid w:val="00A34CD9"/>
    <w:rsid w:val="00A34EFE"/>
    <w:rsid w:val="00A379AB"/>
    <w:rsid w:val="00A37B8F"/>
    <w:rsid w:val="00A41AE5"/>
    <w:rsid w:val="00A41C23"/>
    <w:rsid w:val="00A41E98"/>
    <w:rsid w:val="00A433F5"/>
    <w:rsid w:val="00A44185"/>
    <w:rsid w:val="00A45E3F"/>
    <w:rsid w:val="00A4760A"/>
    <w:rsid w:val="00A5117C"/>
    <w:rsid w:val="00A512FD"/>
    <w:rsid w:val="00A5157E"/>
    <w:rsid w:val="00A530C3"/>
    <w:rsid w:val="00A538A7"/>
    <w:rsid w:val="00A5667B"/>
    <w:rsid w:val="00A56861"/>
    <w:rsid w:val="00A57CD0"/>
    <w:rsid w:val="00A61636"/>
    <w:rsid w:val="00A6469B"/>
    <w:rsid w:val="00A6549D"/>
    <w:rsid w:val="00A677A9"/>
    <w:rsid w:val="00A70087"/>
    <w:rsid w:val="00A72326"/>
    <w:rsid w:val="00A754AF"/>
    <w:rsid w:val="00A82007"/>
    <w:rsid w:val="00A85E56"/>
    <w:rsid w:val="00A864CC"/>
    <w:rsid w:val="00A87BF6"/>
    <w:rsid w:val="00A909ED"/>
    <w:rsid w:val="00A90EF5"/>
    <w:rsid w:val="00A9242C"/>
    <w:rsid w:val="00A9299F"/>
    <w:rsid w:val="00A9351D"/>
    <w:rsid w:val="00A93597"/>
    <w:rsid w:val="00A948D5"/>
    <w:rsid w:val="00A94C96"/>
    <w:rsid w:val="00A969D9"/>
    <w:rsid w:val="00A97049"/>
    <w:rsid w:val="00A9793E"/>
    <w:rsid w:val="00A97F64"/>
    <w:rsid w:val="00AA4AE9"/>
    <w:rsid w:val="00AA57E5"/>
    <w:rsid w:val="00AA5BB2"/>
    <w:rsid w:val="00AA72FA"/>
    <w:rsid w:val="00AB264F"/>
    <w:rsid w:val="00AB28E2"/>
    <w:rsid w:val="00AB35BE"/>
    <w:rsid w:val="00AB41EE"/>
    <w:rsid w:val="00AB43F5"/>
    <w:rsid w:val="00AB4859"/>
    <w:rsid w:val="00AB4EC8"/>
    <w:rsid w:val="00AB6100"/>
    <w:rsid w:val="00AC0EC5"/>
    <w:rsid w:val="00AC16D9"/>
    <w:rsid w:val="00AC40C7"/>
    <w:rsid w:val="00AD1263"/>
    <w:rsid w:val="00AD1BF5"/>
    <w:rsid w:val="00AD3C18"/>
    <w:rsid w:val="00AD3EA1"/>
    <w:rsid w:val="00AD55D1"/>
    <w:rsid w:val="00AE0A6F"/>
    <w:rsid w:val="00AE2ACD"/>
    <w:rsid w:val="00AE3383"/>
    <w:rsid w:val="00AE7974"/>
    <w:rsid w:val="00AE7981"/>
    <w:rsid w:val="00AE7AEB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FA5"/>
    <w:rsid w:val="00B05623"/>
    <w:rsid w:val="00B0577A"/>
    <w:rsid w:val="00B05933"/>
    <w:rsid w:val="00B05B4F"/>
    <w:rsid w:val="00B05F29"/>
    <w:rsid w:val="00B06D06"/>
    <w:rsid w:val="00B06FF1"/>
    <w:rsid w:val="00B07812"/>
    <w:rsid w:val="00B109AA"/>
    <w:rsid w:val="00B119A9"/>
    <w:rsid w:val="00B12BAE"/>
    <w:rsid w:val="00B12E73"/>
    <w:rsid w:val="00B13E95"/>
    <w:rsid w:val="00B148F8"/>
    <w:rsid w:val="00B17121"/>
    <w:rsid w:val="00B17DBF"/>
    <w:rsid w:val="00B20711"/>
    <w:rsid w:val="00B20B10"/>
    <w:rsid w:val="00B22920"/>
    <w:rsid w:val="00B27673"/>
    <w:rsid w:val="00B3219E"/>
    <w:rsid w:val="00B33AA8"/>
    <w:rsid w:val="00B33B1F"/>
    <w:rsid w:val="00B407FB"/>
    <w:rsid w:val="00B40DA8"/>
    <w:rsid w:val="00B420A4"/>
    <w:rsid w:val="00B44075"/>
    <w:rsid w:val="00B45D87"/>
    <w:rsid w:val="00B467E5"/>
    <w:rsid w:val="00B52054"/>
    <w:rsid w:val="00B53217"/>
    <w:rsid w:val="00B532BF"/>
    <w:rsid w:val="00B54843"/>
    <w:rsid w:val="00B555DD"/>
    <w:rsid w:val="00B5597F"/>
    <w:rsid w:val="00B565AE"/>
    <w:rsid w:val="00B56B95"/>
    <w:rsid w:val="00B625A3"/>
    <w:rsid w:val="00B647B4"/>
    <w:rsid w:val="00B65861"/>
    <w:rsid w:val="00B65FE1"/>
    <w:rsid w:val="00B71A75"/>
    <w:rsid w:val="00B73077"/>
    <w:rsid w:val="00B739C6"/>
    <w:rsid w:val="00B74BC0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966FB"/>
    <w:rsid w:val="00B97B11"/>
    <w:rsid w:val="00BA06B3"/>
    <w:rsid w:val="00BA0D69"/>
    <w:rsid w:val="00BA287D"/>
    <w:rsid w:val="00BA30C6"/>
    <w:rsid w:val="00BA3E03"/>
    <w:rsid w:val="00BA4400"/>
    <w:rsid w:val="00BA4F00"/>
    <w:rsid w:val="00BA5865"/>
    <w:rsid w:val="00BA6ECB"/>
    <w:rsid w:val="00BA77BF"/>
    <w:rsid w:val="00BA7988"/>
    <w:rsid w:val="00BB219C"/>
    <w:rsid w:val="00BB3103"/>
    <w:rsid w:val="00BB47A7"/>
    <w:rsid w:val="00BB573C"/>
    <w:rsid w:val="00BB7CA2"/>
    <w:rsid w:val="00BC36C5"/>
    <w:rsid w:val="00BC3822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E7E36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107FE"/>
    <w:rsid w:val="00C11383"/>
    <w:rsid w:val="00C12D6C"/>
    <w:rsid w:val="00C13727"/>
    <w:rsid w:val="00C140CD"/>
    <w:rsid w:val="00C1525E"/>
    <w:rsid w:val="00C15C4F"/>
    <w:rsid w:val="00C16163"/>
    <w:rsid w:val="00C178BF"/>
    <w:rsid w:val="00C20F84"/>
    <w:rsid w:val="00C2137B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1CF"/>
    <w:rsid w:val="00C35CBD"/>
    <w:rsid w:val="00C37844"/>
    <w:rsid w:val="00C40B0E"/>
    <w:rsid w:val="00C41989"/>
    <w:rsid w:val="00C446BC"/>
    <w:rsid w:val="00C47B4D"/>
    <w:rsid w:val="00C51A25"/>
    <w:rsid w:val="00C54274"/>
    <w:rsid w:val="00C54DC2"/>
    <w:rsid w:val="00C54F29"/>
    <w:rsid w:val="00C55D1F"/>
    <w:rsid w:val="00C56CE3"/>
    <w:rsid w:val="00C64827"/>
    <w:rsid w:val="00C65035"/>
    <w:rsid w:val="00C67534"/>
    <w:rsid w:val="00C7090D"/>
    <w:rsid w:val="00C73796"/>
    <w:rsid w:val="00C74D40"/>
    <w:rsid w:val="00C76290"/>
    <w:rsid w:val="00C76CCA"/>
    <w:rsid w:val="00C818E1"/>
    <w:rsid w:val="00C9076D"/>
    <w:rsid w:val="00C9217B"/>
    <w:rsid w:val="00C92C33"/>
    <w:rsid w:val="00C9406C"/>
    <w:rsid w:val="00C97ABE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B7CBD"/>
    <w:rsid w:val="00CC4D6D"/>
    <w:rsid w:val="00CC5487"/>
    <w:rsid w:val="00CC5CEE"/>
    <w:rsid w:val="00CC7121"/>
    <w:rsid w:val="00CC7D6E"/>
    <w:rsid w:val="00CD13F4"/>
    <w:rsid w:val="00CD13FA"/>
    <w:rsid w:val="00CD1EFD"/>
    <w:rsid w:val="00CD544A"/>
    <w:rsid w:val="00CE3D96"/>
    <w:rsid w:val="00CE4799"/>
    <w:rsid w:val="00CE51D3"/>
    <w:rsid w:val="00CE52CA"/>
    <w:rsid w:val="00CE6200"/>
    <w:rsid w:val="00CF3CBF"/>
    <w:rsid w:val="00CF3FFB"/>
    <w:rsid w:val="00D01457"/>
    <w:rsid w:val="00D0496C"/>
    <w:rsid w:val="00D13F6D"/>
    <w:rsid w:val="00D15859"/>
    <w:rsid w:val="00D16DEC"/>
    <w:rsid w:val="00D179E2"/>
    <w:rsid w:val="00D17D37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0D0A"/>
    <w:rsid w:val="00D6164A"/>
    <w:rsid w:val="00D622DF"/>
    <w:rsid w:val="00D645E5"/>
    <w:rsid w:val="00D656E8"/>
    <w:rsid w:val="00D66C3C"/>
    <w:rsid w:val="00D66C6F"/>
    <w:rsid w:val="00D66F26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0A17"/>
    <w:rsid w:val="00D917B7"/>
    <w:rsid w:val="00D93566"/>
    <w:rsid w:val="00D95721"/>
    <w:rsid w:val="00D96D80"/>
    <w:rsid w:val="00DA1CA5"/>
    <w:rsid w:val="00DA2AAF"/>
    <w:rsid w:val="00DA2D03"/>
    <w:rsid w:val="00DA3969"/>
    <w:rsid w:val="00DA67E0"/>
    <w:rsid w:val="00DA705B"/>
    <w:rsid w:val="00DA7F79"/>
    <w:rsid w:val="00DB2A51"/>
    <w:rsid w:val="00DB6FB3"/>
    <w:rsid w:val="00DC19F1"/>
    <w:rsid w:val="00DC29A8"/>
    <w:rsid w:val="00DC5B56"/>
    <w:rsid w:val="00DC622E"/>
    <w:rsid w:val="00DC7B59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7C8A"/>
    <w:rsid w:val="00E11892"/>
    <w:rsid w:val="00E12346"/>
    <w:rsid w:val="00E12738"/>
    <w:rsid w:val="00E1408D"/>
    <w:rsid w:val="00E20333"/>
    <w:rsid w:val="00E21229"/>
    <w:rsid w:val="00E23C83"/>
    <w:rsid w:val="00E3044B"/>
    <w:rsid w:val="00E32287"/>
    <w:rsid w:val="00E407CD"/>
    <w:rsid w:val="00E409BE"/>
    <w:rsid w:val="00E431A9"/>
    <w:rsid w:val="00E47484"/>
    <w:rsid w:val="00E51235"/>
    <w:rsid w:val="00E51793"/>
    <w:rsid w:val="00E53DB5"/>
    <w:rsid w:val="00E5590F"/>
    <w:rsid w:val="00E5595F"/>
    <w:rsid w:val="00E628E0"/>
    <w:rsid w:val="00E63A62"/>
    <w:rsid w:val="00E63C4C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1EA5"/>
    <w:rsid w:val="00E950E8"/>
    <w:rsid w:val="00E97C43"/>
    <w:rsid w:val="00EA198D"/>
    <w:rsid w:val="00EA309D"/>
    <w:rsid w:val="00EA3A9A"/>
    <w:rsid w:val="00EA7E5A"/>
    <w:rsid w:val="00EB35C3"/>
    <w:rsid w:val="00EB3913"/>
    <w:rsid w:val="00EB53BC"/>
    <w:rsid w:val="00EB56C6"/>
    <w:rsid w:val="00EB68A3"/>
    <w:rsid w:val="00EB7ED2"/>
    <w:rsid w:val="00EB7F80"/>
    <w:rsid w:val="00EC204C"/>
    <w:rsid w:val="00EC7E5D"/>
    <w:rsid w:val="00ED0C28"/>
    <w:rsid w:val="00ED52B1"/>
    <w:rsid w:val="00ED5C5B"/>
    <w:rsid w:val="00ED6655"/>
    <w:rsid w:val="00ED7316"/>
    <w:rsid w:val="00EE163B"/>
    <w:rsid w:val="00EE2B3C"/>
    <w:rsid w:val="00EE53FA"/>
    <w:rsid w:val="00EE705F"/>
    <w:rsid w:val="00EF0CAE"/>
    <w:rsid w:val="00EF12CE"/>
    <w:rsid w:val="00EF51F5"/>
    <w:rsid w:val="00EF54A8"/>
    <w:rsid w:val="00EF6FFB"/>
    <w:rsid w:val="00EF79D5"/>
    <w:rsid w:val="00EF7E48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17CF4"/>
    <w:rsid w:val="00F22D52"/>
    <w:rsid w:val="00F2406F"/>
    <w:rsid w:val="00F24ADD"/>
    <w:rsid w:val="00F250ED"/>
    <w:rsid w:val="00F27F93"/>
    <w:rsid w:val="00F303B1"/>
    <w:rsid w:val="00F316D9"/>
    <w:rsid w:val="00F31B19"/>
    <w:rsid w:val="00F32D80"/>
    <w:rsid w:val="00F340C8"/>
    <w:rsid w:val="00F34A5C"/>
    <w:rsid w:val="00F3769A"/>
    <w:rsid w:val="00F46658"/>
    <w:rsid w:val="00F4697B"/>
    <w:rsid w:val="00F50C0F"/>
    <w:rsid w:val="00F51781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64D"/>
    <w:rsid w:val="00F75AEA"/>
    <w:rsid w:val="00F76016"/>
    <w:rsid w:val="00F7675B"/>
    <w:rsid w:val="00F834E7"/>
    <w:rsid w:val="00F85118"/>
    <w:rsid w:val="00F85847"/>
    <w:rsid w:val="00F85A30"/>
    <w:rsid w:val="00F91879"/>
    <w:rsid w:val="00F93C9F"/>
    <w:rsid w:val="00F964AF"/>
    <w:rsid w:val="00F9672E"/>
    <w:rsid w:val="00F978FD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D374A"/>
    <w:rsid w:val="00FE0437"/>
    <w:rsid w:val="00FE238C"/>
    <w:rsid w:val="00FE4091"/>
    <w:rsid w:val="00FE40F9"/>
    <w:rsid w:val="00FE50FF"/>
    <w:rsid w:val="00FE613D"/>
    <w:rsid w:val="00FF4B1E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48320E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48320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D7C1C-AD32-4E9B-AD3F-CEEA375D8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1730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3</cp:revision>
  <cp:lastPrinted>2020-04-08T22:02:00Z</cp:lastPrinted>
  <dcterms:created xsi:type="dcterms:W3CDTF">2020-05-05T15:02:00Z</dcterms:created>
  <dcterms:modified xsi:type="dcterms:W3CDTF">2020-05-05T18:40:00Z</dcterms:modified>
</cp:coreProperties>
</file>